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8.png" ContentType="image/png"/>
  <Override PartName="/word/media/rId42.png" ContentType="image/png"/>
  <Override PartName="/word/media/rId104.png" ContentType="image/png"/>
  <Override PartName="/word/media/rId103.png" ContentType="image/png"/>
  <Override PartName="/word/media/rId50.png" ContentType="image/png"/>
  <Override PartName="/word/media/rId108.png" ContentType="image/png"/>
  <Override PartName="/word/media/rId106.png" ContentType="image/png"/>
  <Override PartName="/word/media/rId105.png" ContentType="image/png"/>
  <Override PartName="/word/media/rId109.png" ContentType="image/png"/>
  <Override PartName="/word/media/rId107.png" ContentType="image/png"/>
  <Override PartName="/word/media/rId38.png" ContentType="image/png"/>
  <Override PartName="/word/media/rId102.png" ContentType="image/png"/>
  <Override PartName="/word/media/rId100.png" ContentType="image/png"/>
  <Override PartName="/word/media/rId101.png" ContentType="image/png"/>
  <Override PartName="/word/media/rId99.png" ContentType="image/png"/>
  <Override PartName="/word/media/rId97.png" ContentType="image/png"/>
  <Override PartName="/word/media/rId46.png" ContentType="image/png"/>
  <Override PartName="/word/media/rId96.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Deep</w:t>
      </w:r>
      <w:r>
        <w:t xml:space="preserve"> </w:t>
      </w:r>
      <w:r>
        <w:t xml:space="preserve">Vector</w:t>
      </w:r>
      <w:r>
        <w:t xml:space="preserve"> </w:t>
      </w:r>
      <w:r>
        <w:t xml:space="preserve">Autoregression</w:t>
      </w:r>
      <w:r>
        <w:t xml:space="preserve"> </w:t>
      </w:r>
      <w:r>
        <w:t xml:space="preserve">for</w:t>
      </w:r>
      <w:r>
        <w:t xml:space="preserve"> </w:t>
      </w:r>
      <w:r>
        <w:t xml:space="preserve">Macroeconomic</w:t>
      </w:r>
      <w:r>
        <w:t xml:space="preserve"> </w:t>
      </w:r>
      <w:r>
        <w:t xml:space="preserve">Data</w:t>
      </w:r>
    </w:p>
    <w:p>
      <w:pPr>
        <w:pStyle w:val="Author"/>
      </w:pPr>
      <w:r>
        <w:t xml:space="preserve">Patrick</w:t>
      </w:r>
      <w:r>
        <w:t xml:space="preserve"> </w:t>
      </w:r>
      <w:r>
        <w:t xml:space="preserve">Altmeyer</w:t>
      </w:r>
      <w:r>
        <w:rPr>
          <w:rStyle w:val="FootnoteReference"/>
        </w:rPr>
        <w:footnoteReference w:id="20"/>
      </w:r>
    </w:p>
    <w:p>
      <w:pPr>
        <w:pStyle w:val="Author"/>
      </w:pPr>
      <w:r>
        <w:t xml:space="preserve">Marc</w:t>
      </w:r>
      <w:r>
        <w:t xml:space="preserve"> </w:t>
      </w:r>
      <w:r>
        <w:t xml:space="preserve">Agusti</w:t>
      </w:r>
      <w:r>
        <w:rPr>
          <w:rStyle w:val="FootnoteReference"/>
        </w:rPr>
        <w:footnoteReference w:id="22"/>
      </w:r>
    </w:p>
    <w:p>
      <w:pPr>
        <w:pStyle w:val="Author"/>
      </w:pPr>
      <w:r>
        <w:t xml:space="preserve">Ignacio</w:t>
      </w:r>
      <w:r>
        <w:t xml:space="preserve"> </w:t>
      </w:r>
      <w:r>
        <w:t xml:space="preserve">Vidal-Quadras</w:t>
      </w:r>
      <w:r>
        <w:t xml:space="preserve"> </w:t>
      </w:r>
      <w:r>
        <w:t xml:space="preserve">Costa</w:t>
      </w:r>
      <w:r>
        <w:rPr>
          <w:rStyle w:val="FootnoteReference"/>
        </w:rPr>
        <w:footnoteReference w:id="24"/>
      </w:r>
    </w:p>
    <w:p>
      <w:pPr>
        <w:pStyle w:val="Date"/>
      </w:pPr>
      <w:r>
        <w:t xml:space="preserve">February,</w:t>
      </w:r>
      <w:r>
        <w:t xml:space="preserve"> </w:t>
      </w:r>
      <w:r>
        <w:t xml:space="preserve">2022</w:t>
      </w:r>
    </w:p>
    <w:p>
      <w:pPr>
        <w:pStyle w:val="Abstract"/>
      </w:pPr>
      <w:r>
        <w:t xml:space="preserve">Vector</w:t>
      </w:r>
      <w:r>
        <w:t xml:space="preserve"> </w:t>
      </w:r>
      <w:r>
        <w:t xml:space="preserve">Autoregression</w:t>
      </w:r>
      <w:r>
        <w:t xml:space="preserve"> </w:t>
      </w:r>
      <w:r>
        <w:t xml:space="preserve">is</w:t>
      </w:r>
      <w:r>
        <w:t xml:space="preserve"> </w:t>
      </w:r>
      <w:r>
        <w:t xml:space="preserve">a</w:t>
      </w:r>
      <w:r>
        <w:t xml:space="preserve"> </w:t>
      </w:r>
      <w:r>
        <w:t xml:space="preserve">popular</w:t>
      </w:r>
      <w:r>
        <w:t xml:space="preserve"> </w:t>
      </w:r>
      <w:r>
        <w:t xml:space="preserve">choice</w:t>
      </w:r>
      <w:r>
        <w:t xml:space="preserve"> </w:t>
      </w:r>
      <w:r>
        <w:t xml:space="preserve">for</w:t>
      </w:r>
      <w:r>
        <w:t xml:space="preserve"> </w:t>
      </w:r>
      <w:r>
        <w:t xml:space="preserve">forecasting</w:t>
      </w:r>
      <w:r>
        <w:t xml:space="preserve"> </w:t>
      </w:r>
      <w:r>
        <w:t xml:space="preserve">time</w:t>
      </w:r>
      <w:r>
        <w:t xml:space="preserve"> </w:t>
      </w:r>
      <w:r>
        <w:t xml:space="preserve">series</w:t>
      </w:r>
      <w:r>
        <w:t xml:space="preserve"> </w:t>
      </w:r>
      <w:r>
        <w:t xml:space="preserve">data.</w:t>
      </w:r>
      <w:r>
        <w:t xml:space="preserve"> </w:t>
      </w:r>
      <w:r>
        <w:t xml:space="preserve">Due</w:t>
      </w:r>
      <w:r>
        <w:t xml:space="preserve"> </w:t>
      </w:r>
      <w:r>
        <w:t xml:space="preserve">to</w:t>
      </w:r>
      <w:r>
        <w:t xml:space="preserve"> </w:t>
      </w:r>
      <w:r>
        <w:t xml:space="preserve">its</w:t>
      </w:r>
      <w:r>
        <w:t xml:space="preserve"> </w:t>
      </w:r>
      <w:r>
        <w:t xml:space="preserve">simplicity</w:t>
      </w:r>
      <w:r>
        <w:t xml:space="preserve"> </w:t>
      </w:r>
      <w:r>
        <w:t xml:space="preserve">and</w:t>
      </w:r>
      <w:r>
        <w:t xml:space="preserve"> </w:t>
      </w:r>
      <w:r>
        <w:t xml:space="preserve">success</w:t>
      </w:r>
      <w:r>
        <w:t xml:space="preserve"> </w:t>
      </w:r>
      <w:r>
        <w:t xml:space="preserve">at</w:t>
      </w:r>
      <w:r>
        <w:t xml:space="preserve"> </w:t>
      </w:r>
      <w:r>
        <w:t xml:space="preserve">modelling</w:t>
      </w:r>
      <w:r>
        <w:t xml:space="preserve"> </w:t>
      </w:r>
      <w:r>
        <w:t xml:space="preserve">monetary</w:t>
      </w:r>
      <w:r>
        <w:t xml:space="preserve"> </w:t>
      </w:r>
      <w:r>
        <w:t xml:space="preserve">economic</w:t>
      </w:r>
      <w:r>
        <w:t xml:space="preserve"> </w:t>
      </w:r>
      <w:r>
        <w:t xml:space="preserve">indicators</w:t>
      </w:r>
      <w:r>
        <w:t xml:space="preserve"> </w:t>
      </w:r>
      <w:r>
        <w:t xml:space="preserve">VAR</w:t>
      </w:r>
      <w:r>
        <w:t xml:space="preserve"> </w:t>
      </w:r>
      <w:r>
        <w:t xml:space="preserve">has</w:t>
      </w:r>
      <w:r>
        <w:t xml:space="preserve"> </w:t>
      </w:r>
      <w:r>
        <w:t xml:space="preserve">become</w:t>
      </w:r>
      <w:r>
        <w:t xml:space="preserve"> </w:t>
      </w:r>
      <w:r>
        <w:t xml:space="preserve">a</w:t>
      </w:r>
      <w:r>
        <w:t xml:space="preserve"> </w:t>
      </w:r>
      <w:r>
        <w:t xml:space="preserve">standard</w:t>
      </w:r>
      <w:r>
        <w:t xml:space="preserve"> </w:t>
      </w:r>
      <w:r>
        <w:t xml:space="preserve">tool</w:t>
      </w:r>
      <w:r>
        <w:t xml:space="preserve"> </w:t>
      </w:r>
      <w:r>
        <w:t xml:space="preserve">for</w:t>
      </w:r>
      <w:r>
        <w:t xml:space="preserve"> </w:t>
      </w:r>
      <w:r>
        <w:t xml:space="preserve">central</w:t>
      </w:r>
      <w:r>
        <w:t xml:space="preserve"> </w:t>
      </w:r>
      <w:r>
        <w:t xml:space="preserve">bankers</w:t>
      </w:r>
      <w:r>
        <w:t xml:space="preserve"> </w:t>
      </w:r>
      <w:r>
        <w:t xml:space="preserve">to</w:t>
      </w:r>
      <w:r>
        <w:t xml:space="preserve"> </w:t>
      </w:r>
      <w:r>
        <w:t xml:space="preserve">construct</w:t>
      </w:r>
      <w:r>
        <w:t xml:space="preserve"> </w:t>
      </w:r>
      <w:r>
        <w:t xml:space="preserve">economic</w:t>
      </w:r>
      <w:r>
        <w:t xml:space="preserve"> </w:t>
      </w:r>
      <w:r>
        <w:t xml:space="preserve">forecasts.</w:t>
      </w:r>
      <w:r>
        <w:t xml:space="preserve"> </w:t>
      </w:r>
      <w:r>
        <w:t xml:space="preserve">A</w:t>
      </w:r>
      <w:r>
        <w:t xml:space="preserve"> </w:t>
      </w:r>
      <w:r>
        <w:t xml:space="preserve">crucial</w:t>
      </w:r>
      <w:r>
        <w:t xml:space="preserve"> </w:t>
      </w:r>
      <w:r>
        <w:t xml:space="preserve">assumption</w:t>
      </w:r>
      <w:r>
        <w:t xml:space="preserve"> </w:t>
      </w:r>
      <w:r>
        <w:t xml:space="preserve">underlying</w:t>
      </w:r>
      <w:r>
        <w:t xml:space="preserve"> </w:t>
      </w:r>
      <w:r>
        <w:t xml:space="preserve">the</w:t>
      </w:r>
      <w:r>
        <w:t xml:space="preserve"> </w:t>
      </w:r>
      <w:r>
        <w:t xml:space="preserve">conventional</w:t>
      </w:r>
      <w:r>
        <w:t xml:space="preserve"> </w:t>
      </w:r>
      <w:r>
        <w:t xml:space="preserve">VAR</w:t>
      </w:r>
      <w:r>
        <w:t xml:space="preserve"> </w:t>
      </w:r>
      <w:r>
        <w:t xml:space="preserve">is</w:t>
      </w:r>
      <w:r>
        <w:t xml:space="preserve"> </w:t>
      </w:r>
      <w:r>
        <w:t xml:space="preserve">that</w:t>
      </w:r>
      <w:r>
        <w:t xml:space="preserve"> </w:t>
      </w:r>
      <w:r>
        <w:t xml:space="preserve">interactions</w:t>
      </w:r>
      <w:r>
        <w:t xml:space="preserve"> </w:t>
      </w:r>
      <w:r>
        <w:t xml:space="preserve">between</w:t>
      </w:r>
      <w:r>
        <w:t xml:space="preserve"> </w:t>
      </w:r>
      <w:r>
        <w:t xml:space="preserve">variables</w:t>
      </w:r>
      <w:r>
        <w:t xml:space="preserve"> </w:t>
      </w:r>
      <w:r>
        <w:t xml:space="preserve">through</w:t>
      </w:r>
      <w:r>
        <w:t xml:space="preserve"> </w:t>
      </w:r>
      <w:r>
        <w:t xml:space="preserve">time</w:t>
      </w:r>
      <w:r>
        <w:t xml:space="preserve"> </w:t>
      </w:r>
      <w:r>
        <w:t xml:space="preserve">can</w:t>
      </w:r>
      <w:r>
        <w:t xml:space="preserve"> </w:t>
      </w:r>
      <w:r>
        <w:t xml:space="preserve">be</w:t>
      </w:r>
      <w:r>
        <w:t xml:space="preserve"> </w:t>
      </w:r>
      <w:r>
        <w:t xml:space="preserve">modelled</w:t>
      </w:r>
      <w:r>
        <w:t xml:space="preserve"> </w:t>
      </w:r>
      <w:r>
        <w:t xml:space="preserve">linearly.</w:t>
      </w:r>
      <w:r>
        <w:t xml:space="preserve"> </w:t>
      </w:r>
      <w:r>
        <w:t xml:space="preserve">We</w:t>
      </w:r>
      <w:r>
        <w:t xml:space="preserve"> </w:t>
      </w:r>
      <w:r>
        <w:t xml:space="preserve">propose</w:t>
      </w:r>
      <w:r>
        <w:t xml:space="preserve"> </w:t>
      </w:r>
      <w:r>
        <w:t xml:space="preserve">Deep</w:t>
      </w:r>
      <w:r>
        <w:t xml:space="preserve"> </w:t>
      </w:r>
      <w:r>
        <w:t xml:space="preserve">VAR:</w:t>
      </w:r>
      <w:r>
        <w:t xml:space="preserve"> </w:t>
      </w:r>
      <w:r>
        <w:t xml:space="preserve">a</w:t>
      </w:r>
      <w:r>
        <w:t xml:space="preserve"> </w:t>
      </w:r>
      <w:r>
        <w:t xml:space="preserve">novel</w:t>
      </w:r>
      <w:r>
        <w:t xml:space="preserve"> </w:t>
      </w:r>
      <w:r>
        <w:t xml:space="preserve">approach</w:t>
      </w:r>
      <w:r>
        <w:t xml:space="preserve"> </w:t>
      </w:r>
      <w:r>
        <w:t xml:space="preserve">towards</w:t>
      </w:r>
      <w:r>
        <w:t xml:space="preserve"> </w:t>
      </w:r>
      <w:r>
        <w:t xml:space="preserve">VAR</w:t>
      </w:r>
      <w:r>
        <w:t xml:space="preserve"> </w:t>
      </w:r>
      <w:r>
        <w:t xml:space="preserve">that</w:t>
      </w:r>
      <w:r>
        <w:t xml:space="preserve"> </w:t>
      </w:r>
      <w:r>
        <w:t xml:space="preserve">leverages</w:t>
      </w:r>
      <w:r>
        <w:t xml:space="preserve"> </w:t>
      </w:r>
      <w:r>
        <w:t xml:space="preserve">the</w:t>
      </w:r>
      <w:r>
        <w:t xml:space="preserve"> </w:t>
      </w:r>
      <w:r>
        <w:t xml:space="preserve">power</w:t>
      </w:r>
      <w:r>
        <w:t xml:space="preserve"> </w:t>
      </w:r>
      <w:r>
        <w:t xml:space="preserve">of</w:t>
      </w:r>
      <w:r>
        <w:t xml:space="preserve"> </w:t>
      </w:r>
      <w:r>
        <w:t xml:space="preserve">deep</w:t>
      </w:r>
      <w:r>
        <w:t xml:space="preserve"> </w:t>
      </w:r>
      <w:r>
        <w:t xml:space="preserve">learning</w:t>
      </w:r>
      <w:r>
        <w:t xml:space="preserve"> </w:t>
      </w:r>
      <w:r>
        <w:t xml:space="preserve">in</w:t>
      </w:r>
      <w:r>
        <w:t xml:space="preserve"> </w:t>
      </w:r>
      <w:r>
        <w:t xml:space="preserve">order</w:t>
      </w:r>
      <w:r>
        <w:t xml:space="preserve"> </w:t>
      </w:r>
      <w:r>
        <w:t xml:space="preserve">to</w:t>
      </w:r>
      <w:r>
        <w:t xml:space="preserve"> </w:t>
      </w:r>
      <w:r>
        <w:t xml:space="preserve">model</w:t>
      </w:r>
      <w:r>
        <w:t xml:space="preserve"> </w:t>
      </w:r>
      <w:r>
        <w:t xml:space="preserve">non-linear</w:t>
      </w:r>
      <w:r>
        <w:t xml:space="preserve"> </w:t>
      </w:r>
      <w:r>
        <w:t xml:space="preserve">relatonships.</w:t>
      </w:r>
      <w:r>
        <w:t xml:space="preserve"> </w:t>
      </w:r>
      <w:r>
        <w:t xml:space="preserve">By</w:t>
      </w:r>
      <w:r>
        <w:t xml:space="preserve"> </w:t>
      </w:r>
      <w:r>
        <w:t xml:space="preserve">modelling</w:t>
      </w:r>
      <w:r>
        <w:t xml:space="preserve"> </w:t>
      </w:r>
      <w:r>
        <w:t xml:space="preserve">each</w:t>
      </w:r>
      <w:r>
        <w:t xml:space="preserve"> </w:t>
      </w:r>
      <w:r>
        <w:t xml:space="preserve">equation</w:t>
      </w:r>
      <w:r>
        <w:t xml:space="preserve"> </w:t>
      </w:r>
      <w:r>
        <w:t xml:space="preserve">of</w:t>
      </w:r>
      <w:r>
        <w:t xml:space="preserve"> </w:t>
      </w:r>
      <w:r>
        <w:t xml:space="preserve">the</w:t>
      </w:r>
      <w:r>
        <w:t xml:space="preserve"> </w:t>
      </w:r>
      <w:r>
        <w:t xml:space="preserve">VAR</w:t>
      </w:r>
      <w:r>
        <w:t xml:space="preserve"> </w:t>
      </w:r>
      <w:r>
        <w:t xml:space="preserve">system</w:t>
      </w:r>
      <w:r>
        <w:t xml:space="preserve"> </w:t>
      </w:r>
      <w:r>
        <w:t xml:space="preserve">as</w:t>
      </w:r>
      <w:r>
        <w:t xml:space="preserve"> </w:t>
      </w:r>
      <w:r>
        <w:t xml:space="preserve">a</w:t>
      </w:r>
      <w:r>
        <w:t xml:space="preserve"> </w:t>
      </w:r>
      <w:r>
        <w:t xml:space="preserve">deep</w:t>
      </w:r>
      <w:r>
        <w:t xml:space="preserve"> </w:t>
      </w:r>
      <w:r>
        <w:t xml:space="preserve">neural</w:t>
      </w:r>
      <w:r>
        <w:t xml:space="preserve"> </w:t>
      </w:r>
      <w:r>
        <w:t xml:space="preserve">network,</w:t>
      </w:r>
      <w:r>
        <w:t xml:space="preserve"> </w:t>
      </w:r>
      <w:r>
        <w:t xml:space="preserve">our</w:t>
      </w:r>
      <w:r>
        <w:t xml:space="preserve"> </w:t>
      </w:r>
      <w:r>
        <w:t xml:space="preserve">proposed</w:t>
      </w:r>
      <w:r>
        <w:t xml:space="preserve"> </w:t>
      </w:r>
      <w:r>
        <w:t xml:space="preserve">extension</w:t>
      </w:r>
      <w:r>
        <w:t xml:space="preserve"> </w:t>
      </w:r>
      <w:r>
        <w:t xml:space="preserve">outperforms</w:t>
      </w:r>
      <w:r>
        <w:t xml:space="preserve"> </w:t>
      </w:r>
      <w:r>
        <w:t xml:space="preserve">its</w:t>
      </w:r>
      <w:r>
        <w:t xml:space="preserve"> </w:t>
      </w:r>
      <w:r>
        <w:t xml:space="preserve">conventional</w:t>
      </w:r>
      <w:r>
        <w:t xml:space="preserve"> </w:t>
      </w:r>
      <w:r>
        <w:t xml:space="preserve">benchmark</w:t>
      </w:r>
      <w:r>
        <w:t xml:space="preserve"> </w:t>
      </w:r>
      <w:r>
        <w:t xml:space="preserve">in</w:t>
      </w:r>
      <w:r>
        <w:t xml:space="preserve"> </w:t>
      </w:r>
      <w:r>
        <w:t xml:space="preserve">terms</w:t>
      </w:r>
      <w:r>
        <w:t xml:space="preserve"> </w:t>
      </w:r>
      <w:r>
        <w:t xml:space="preserve">of</w:t>
      </w:r>
      <w:r>
        <w:t xml:space="preserve"> </w:t>
      </w:r>
      <w:r>
        <w:t xml:space="preserve">in-sample</w:t>
      </w:r>
      <w:r>
        <w:t xml:space="preserve"> </w:t>
      </w:r>
      <w:r>
        <w:t xml:space="preserve">fit,</w:t>
      </w:r>
      <w:r>
        <w:t xml:space="preserve"> </w:t>
      </w:r>
      <w:r>
        <w:t xml:space="preserve">out-of-sample</w:t>
      </w:r>
      <w:r>
        <w:t xml:space="preserve"> </w:t>
      </w:r>
      <w:r>
        <w:t xml:space="preserve">fit</w:t>
      </w:r>
      <w:r>
        <w:t xml:space="preserve"> </w:t>
      </w:r>
      <w:r>
        <w:t xml:space="preserve">and</w:t>
      </w:r>
      <w:r>
        <w:t xml:space="preserve"> </w:t>
      </w:r>
      <w:r>
        <w:t xml:space="preserve">point</w:t>
      </w:r>
      <w:r>
        <w:t xml:space="preserve"> </w:t>
      </w:r>
      <w:r>
        <w:t xml:space="preserve">forecasting</w:t>
      </w:r>
      <w:r>
        <w:t xml:space="preserve"> </w:t>
      </w:r>
      <w:r>
        <w:t xml:space="preserve">accuracy.</w:t>
      </w:r>
      <w:r>
        <w:t xml:space="preserve"> </w:t>
      </w:r>
      <w:r>
        <w:t xml:space="preserve">In</w:t>
      </w:r>
      <w:r>
        <w:t xml:space="preserve"> </w:t>
      </w:r>
      <w:r>
        <w:t xml:space="preserve">particular,</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Deep</w:t>
      </w:r>
      <w:r>
        <w:t xml:space="preserve"> </w:t>
      </w:r>
      <w:r>
        <w:t xml:space="preserve">VAR</w:t>
      </w:r>
      <w:r>
        <w:t xml:space="preserve"> </w:t>
      </w:r>
      <w:r>
        <w:t xml:space="preserve">is</w:t>
      </w:r>
      <w:r>
        <w:t xml:space="preserve"> </w:t>
      </w:r>
      <w:r>
        <w:t xml:space="preserve">able</w:t>
      </w:r>
      <w:r>
        <w:t xml:space="preserve"> </w:t>
      </w:r>
      <w:r>
        <w:t xml:space="preserve">to</w:t>
      </w:r>
      <w:r>
        <w:t xml:space="preserve"> </w:t>
      </w:r>
      <w:r>
        <w:t xml:space="preserve">better</w:t>
      </w:r>
      <w:r>
        <w:t xml:space="preserve"> </w:t>
      </w:r>
      <w:r>
        <w:t xml:space="preserve">capture</w:t>
      </w:r>
      <w:r>
        <w:t xml:space="preserve"> </w:t>
      </w:r>
      <w:r>
        <w:t xml:space="preserve">the</w:t>
      </w:r>
      <w:r>
        <w:t xml:space="preserve"> </w:t>
      </w:r>
      <w:r>
        <w:t xml:space="preserve">structural</w:t>
      </w:r>
      <w:r>
        <w:t xml:space="preserve"> </w:t>
      </w:r>
      <w:r>
        <w:t xml:space="preserve">economic</w:t>
      </w:r>
      <w:r>
        <w:t xml:space="preserve"> </w:t>
      </w:r>
      <w:r>
        <w:t xml:space="preserve">changes</w:t>
      </w:r>
      <w:r>
        <w:t xml:space="preserve"> </w:t>
      </w:r>
      <w:r>
        <w:t xml:space="preserve">during</w:t>
      </w:r>
      <w:r>
        <w:t xml:space="preserve"> </w:t>
      </w:r>
      <w:r>
        <w:t xml:space="preserve">periods</w:t>
      </w:r>
      <w:r>
        <w:t xml:space="preserve"> </w:t>
      </w:r>
      <w:r>
        <w:t xml:space="preserve">of</w:t>
      </w:r>
      <w:r>
        <w:t xml:space="preserve"> </w:t>
      </w:r>
      <w:r>
        <w:t xml:space="preserve">uncertainty</w:t>
      </w:r>
      <w:r>
        <w:t xml:space="preserve"> </w:t>
      </w:r>
      <w:r>
        <w:t xml:space="preserve">and</w:t>
      </w:r>
      <w:r>
        <w:t xml:space="preserve"> </w:t>
      </w:r>
      <w:r>
        <w:t xml:space="preserve">recession.</w:t>
      </w:r>
      <w:r>
        <w:t xml:space="preserve"> </w:t>
      </w:r>
      <w:r>
        <w:t xml:space="preserve">By</w:t>
      </w:r>
      <w:r>
        <w:t xml:space="preserve"> </w:t>
      </w:r>
      <w:r>
        <w:t xml:space="preserve">staying</w:t>
      </w:r>
      <w:r>
        <w:t xml:space="preserve"> </w:t>
      </w:r>
      <w:r>
        <w:t xml:space="preserve">methodologically</w:t>
      </w:r>
      <w:r>
        <w:t xml:space="preserve"> </w:t>
      </w:r>
      <w:r>
        <w:t xml:space="preserve">as</w:t>
      </w:r>
      <w:r>
        <w:t xml:space="preserve"> </w:t>
      </w:r>
      <w:r>
        <w:t xml:space="preserve">close</w:t>
      </w:r>
      <w:r>
        <w:t xml:space="preserve"> </w:t>
      </w:r>
      <w:r>
        <w:t xml:space="preserve">as</w:t>
      </w:r>
      <w:r>
        <w:t xml:space="preserve"> </w:t>
      </w:r>
      <w:r>
        <w:t xml:space="preserve">possible</w:t>
      </w:r>
      <w:r>
        <w:t xml:space="preserve"> </w:t>
      </w:r>
      <w:r>
        <w:t xml:space="preserve">to</w:t>
      </w:r>
      <w:r>
        <w:t xml:space="preserve"> </w:t>
      </w:r>
      <w:r>
        <w:t xml:space="preserve">the</w:t>
      </w:r>
      <w:r>
        <w:t xml:space="preserve"> </w:t>
      </w:r>
      <w:r>
        <w:t xml:space="preserve">original</w:t>
      </w:r>
      <w:r>
        <w:t xml:space="preserve"> </w:t>
      </w:r>
      <w:r>
        <w:t xml:space="preserve">benchmark,</w:t>
      </w:r>
      <w:r>
        <w:t xml:space="preserve"> </w:t>
      </w:r>
      <w:r>
        <w:t xml:space="preserve">we</w:t>
      </w:r>
      <w:r>
        <w:t xml:space="preserve"> </w:t>
      </w:r>
      <w:r>
        <w:t xml:space="preserve">hope</w:t>
      </w:r>
      <w:r>
        <w:t xml:space="preserve"> </w:t>
      </w:r>
      <w:r>
        <w:t xml:space="preserve">that</w:t>
      </w:r>
      <w:r>
        <w:t xml:space="preserve"> </w:t>
      </w:r>
      <w:r>
        <w:t xml:space="preserve">our</w:t>
      </w:r>
      <w:r>
        <w:t xml:space="preserve"> </w:t>
      </w:r>
      <w:r>
        <w:t xml:space="preserve">approach</w:t>
      </w:r>
      <w:r>
        <w:t xml:space="preserve"> </w:t>
      </w:r>
      <w:r>
        <w:t xml:space="preserve">is</w:t>
      </w:r>
      <w:r>
        <w:t xml:space="preserve"> </w:t>
      </w:r>
      <w:r>
        <w:t xml:space="preserve">more</w:t>
      </w:r>
      <w:r>
        <w:t xml:space="preserve"> </w:t>
      </w:r>
      <w:r>
        <w:t xml:space="preserve">likely</w:t>
      </w:r>
      <w:r>
        <w:t xml:space="preserve"> </w:t>
      </w:r>
      <w:r>
        <w:t xml:space="preserve">to</w:t>
      </w:r>
      <w:r>
        <w:t xml:space="preserve"> </w:t>
      </w:r>
      <w:r>
        <w:t xml:space="preserve">find</w:t>
      </w:r>
      <w:r>
        <w:t xml:space="preserve"> </w:t>
      </w:r>
      <w:r>
        <w:t xml:space="preserve">acceptance</w:t>
      </w:r>
      <w:r>
        <w:t xml:space="preserve"> </w:t>
      </w:r>
      <w:r>
        <w:t xml:space="preserve">in</w:t>
      </w:r>
      <w:r>
        <w:t xml:space="preserve"> </w:t>
      </w:r>
      <w:r>
        <w:t xml:space="preserve">the</w:t>
      </w:r>
      <w:r>
        <w:t xml:space="preserve"> </w:t>
      </w:r>
      <w:r>
        <w:t xml:space="preserve">economics</w:t>
      </w:r>
      <w:r>
        <w:t xml:space="preserve"> </w:t>
      </w:r>
      <w:r>
        <w:t xml:space="preserve">domain.</w:t>
      </w:r>
    </w:p>
    <w:bookmarkStart w:id="27" w:name="introduction"/>
    <w:p>
      <w:pPr>
        <w:pStyle w:val="Heading1"/>
      </w:pPr>
      <w:r>
        <w:rPr>
          <w:rStyle w:val="SectionNumber"/>
        </w:rPr>
        <w:t xml:space="preserve">1</w:t>
      </w:r>
      <w:r>
        <w:tab/>
      </w:r>
      <w:r>
        <w:t xml:space="preserve">Introduction</w:t>
      </w:r>
    </w:p>
    <w:p>
      <w:pPr>
        <w:pStyle w:val="FirstParagraph"/>
      </w:pPr>
      <w:r>
        <w:t xml:space="preserve">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pPr>
        <w:pStyle w:val="BodyText"/>
      </w:pPr>
      <w:r>
        <w:t xml:space="preserve">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pPr>
        <w:pStyle w:val="BodyText"/>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estimates. It has therefore been used extensively in the monetary policy divisions of central banks.</w:t>
      </w:r>
    </w:p>
    <w:p>
      <w:pPr>
        <w:pStyle w:val="BodyText"/>
      </w:pPr>
      <w:r>
        <w:t xml:space="preserve">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pPr>
        <w:pStyle w:val="BodyText"/>
      </w:pPr>
      <w:r>
        <w:t xml:space="preserve">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pPr>
        <w:pStyle w:val="BodyText"/>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w:t>
      </w:r>
      <w:r>
        <w:t xml:space="preserve"> </w:t>
      </w:r>
      <w:hyperlink r:id="rId26">
        <w:r>
          <w:rPr>
            <w:rStyle w:val="Hyperlink"/>
          </w:rPr>
          <w:t xml:space="preserve">unified framework</w:t>
        </w:r>
      </w:hyperlink>
      <w:r>
        <w:t xml:space="preserve"> </w:t>
      </w:r>
      <w:r>
        <w:t xml:space="preserve">for estimating Deep VAR models in R and plan to continue its development going forward.</w:t>
      </w:r>
    </w:p>
    <w:p>
      <w:pPr>
        <w:pStyle w:val="BodyText"/>
      </w:pPr>
      <w:r>
        <w:t xml:space="preserve">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pPr>
        <w:pStyle w:val="BodyText"/>
      </w:pPr>
      <w:r>
        <w:t xml:space="preserve">Arguably policy makers are not only interested in the forecasting accuracy of the model, but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w:t>
      </w:r>
      <w:r>
        <w:t xml:space="preserve"> </w:t>
      </w:r>
      <w:r>
        <w:t xml:space="preserve">(</w:t>
      </w:r>
      <w:hyperlink w:anchor="ref-verstyuk2020modeling">
        <w:r>
          <w:rPr>
            <w:rStyle w:val="Hyperlink"/>
          </w:rPr>
          <w:t xml:space="preserve">Verstyuk 2020</w:t>
        </w:r>
      </w:hyperlink>
      <w:r>
        <w:t xml:space="preserve">)</w:t>
      </w:r>
      <w:r>
        <w:t xml:space="preserve">. We believe that the methodology proposed in this paper can be augmented to the inference realm in future work.</w:t>
      </w:r>
    </w:p>
    <w:p>
      <w:pPr>
        <w:pStyle w:val="BodyText"/>
      </w:pPr>
      <w:r>
        <w:t xml:space="preserve">The remainder of the paper is structured as follows: in section</w:t>
      </w:r>
      <w:r>
        <w:t xml:space="preserve"> </w:t>
      </w:r>
      <w:r>
        <w:t xml:space="preserve">2</w:t>
      </w:r>
      <w:r>
        <w:t xml:space="preserve"> </w:t>
      </w:r>
      <w:r>
        <w:t xml:space="preserve">we present a literature review of prior research on the methodologies used to provide forecasts and on the monetary transmission mechanism in general. Section</w:t>
      </w:r>
      <w:r>
        <w:t xml:space="preserve"> </w:t>
      </w:r>
      <w:r>
        <w:t xml:space="preserve">3</w:t>
      </w:r>
      <w:r>
        <w:t xml:space="preserve"> </w:t>
      </w:r>
      <w:r>
        <w:t xml:space="preserve">provides a detailed description of the data we use for our empirical exercises. In section</w:t>
      </w:r>
      <w:r>
        <w:t xml:space="preserve"> </w:t>
      </w:r>
      <w:r>
        <w:t xml:space="preserve">4</w:t>
      </w:r>
      <w:r>
        <w:t xml:space="preserve"> </w:t>
      </w:r>
      <w:r>
        <w:t xml:space="preserve">we present the traditional VAR methodology and develop our proposed Deep VAR model. Sections</w:t>
      </w:r>
      <w:r>
        <w:t xml:space="preserve"> </w:t>
      </w:r>
      <w:r>
        <w:t xml:space="preserve">5</w:t>
      </w:r>
      <w:r>
        <w:t xml:space="preserve"> </w:t>
      </w:r>
      <w:r>
        <w:t xml:space="preserve">and</w:t>
      </w:r>
      <w:r>
        <w:t xml:space="preserve"> </w:t>
      </w:r>
      <w:r>
        <w:t xml:space="preserve">6</w:t>
      </w:r>
      <w:r>
        <w:t xml:space="preserve"> </w:t>
      </w:r>
      <w:r>
        <w:t xml:space="preserve">present our empirical findings and possible extensions and caveats, respectively. Finally, section</w:t>
      </w:r>
      <w:r>
        <w:t xml:space="preserve"> </w:t>
      </w:r>
      <w:r>
        <w:t xml:space="preserve">7</w:t>
      </w:r>
      <w:r>
        <w:t xml:space="preserve"> </w:t>
      </w:r>
      <w:r>
        <w:t xml:space="preserve">concludes.</w:t>
      </w:r>
    </w:p>
    <w:bookmarkEnd w:id="27"/>
    <w:bookmarkStart w:id="28" w:name="lit-review"/>
    <w:p>
      <w:pPr>
        <w:pStyle w:val="Heading1"/>
      </w:pPr>
      <w:r>
        <w:rPr>
          <w:rStyle w:val="SectionNumber"/>
        </w:rPr>
        <w:t xml:space="preserve">2</w:t>
      </w:r>
      <w:r>
        <w:tab/>
      </w:r>
      <w:r>
        <w:t xml:space="preserve">Literature review</w:t>
      </w:r>
    </w:p>
    <w:p>
      <w:pPr>
        <w:pStyle w:val="FirstParagraph"/>
      </w:pPr>
      <w:r>
        <w:t xml:space="preserve">There is broad agreement among economists on the fact that monetary policy affects economic activity in the short and medium term.</w:t>
      </w:r>
      <w:r>
        <w:t xml:space="preserve"> </w:t>
      </w:r>
      <w:hyperlink w:anchor="ref-friedman2008monetary">
        <w:r>
          <w:rPr>
            <w:rStyle w:val="Hyperlink"/>
          </w:rPr>
          <w:t xml:space="preserve">Friedman and Schwartz</w:t>
        </w:r>
      </w:hyperlink>
      <w:r>
        <w:t xml:space="preserve"> </w:t>
      </w:r>
      <w:r>
        <w:t xml:space="preserve">(</w:t>
      </w:r>
      <w:hyperlink w:anchor="ref-friedman2008monetary">
        <w:r>
          <w:rPr>
            <w:rStyle w:val="Hyperlink"/>
          </w:rPr>
          <w:t xml:space="preserve">2008</w:t>
        </w:r>
      </w:hyperlink>
      <w:r>
        <w:t xml:space="preserve">)</w:t>
      </w:r>
      <w:r>
        <w:t xml:space="preserve"> </w:t>
      </w:r>
      <w:r>
        <w:t xml:space="preserve">found that monetary policy actions are followed by movements in real output that may last for two years or more (</w:t>
      </w:r>
      <w:hyperlink w:anchor="ref-romer1989does">
        <w:r>
          <w:rPr>
            <w:rStyle w:val="Hyperlink"/>
          </w:rPr>
          <w:t xml:space="preserve">Romer and Romer</w:t>
        </w:r>
      </w:hyperlink>
      <w:r>
        <w:t xml:space="preserve"> </w:t>
      </w:r>
      <w:r>
        <w:t xml:space="preserve">(</w:t>
      </w:r>
      <w:hyperlink w:anchor="ref-romer1989does">
        <w:r>
          <w:rPr>
            <w:rStyle w:val="Hyperlink"/>
          </w:rPr>
          <w:t xml:space="preserve">1989</w:t>
        </w:r>
      </w:hyperlink>
      <w:r>
        <w:t xml:space="preserve">)</w:t>
      </w:r>
      <w:r>
        <w:t xml:space="preserve">;</w:t>
      </w:r>
      <w:r>
        <w:t xml:space="preserve"> </w:t>
      </w:r>
      <w:hyperlink w:anchor="ref-bernanke1990federal">
        <w:r>
          <w:rPr>
            <w:rStyle w:val="Hyperlink"/>
          </w:rPr>
          <w:t xml:space="preserve">Bernanke</w:t>
        </w:r>
      </w:hyperlink>
      <w:r>
        <w:t xml:space="preserve"> </w:t>
      </w:r>
      <w:r>
        <w:t xml:space="preserve">(</w:t>
      </w:r>
      <w:hyperlink w:anchor="ref-bernanke1990federal">
        <w:r>
          <w:rPr>
            <w:rStyle w:val="Hyperlink"/>
          </w:rPr>
          <w:t xml:space="preserve">1990</w:t>
        </w:r>
      </w:hyperlink>
      <w:r>
        <w:t xml:space="preserve">)</w:t>
      </w:r>
      <w:r>
        <w:t xml:space="preserve">).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pPr>
        <w:pStyle w:val="BodyText"/>
      </w:pPr>
      <w:r>
        <w:t xml:space="preserve">In the aftermath of the oil price shock in the 1970’s, interest emerged in understanding business cycles. To this end economists initially made use of large-scale macroeconomic models, which was criticized by</w:t>
      </w:r>
      <w:r>
        <w:t xml:space="preserve"> </w:t>
      </w:r>
      <w:hyperlink w:anchor="ref-lucas1976econometric">
        <w:r>
          <w:rPr>
            <w:rStyle w:val="Hyperlink"/>
          </w:rPr>
          <w:t xml:space="preserve">Lucas</w:t>
        </w:r>
      </w:hyperlink>
      <w:r>
        <w:t xml:space="preserve"> </w:t>
      </w:r>
      <w:r>
        <w:t xml:space="preserve">(</w:t>
      </w:r>
      <w:hyperlink w:anchor="ref-lucas1976econometric">
        <w:r>
          <w:rPr>
            <w:rStyle w:val="Hyperlink"/>
          </w:rPr>
          <w:t xml:space="preserve">1976</w:t>
        </w:r>
      </w:hyperlink>
      <w:r>
        <w:t xml:space="preserve">)</w:t>
      </w:r>
      <w:r>
        <w:t xml:space="preserve">, stating that the assumption of invariant behavioural equations was inconsistent with dynamic maximizing behaviour. Hence,</w:t>
      </w:r>
      <w:r>
        <w:t xml:space="preserve"> </w:t>
      </w:r>
      <w:r>
        <w:rPr>
          <w:bCs/>
          <w:b/>
        </w:rPr>
        <w:t xml:space="preserve">New Classical</w:t>
      </w:r>
      <w:r>
        <w:t xml:space="preserve"> </w:t>
      </w:r>
      <w:r>
        <w:t xml:space="preserve">economists started to make use of so-called market clearing models of economic fluctuations. With the goal of really taking into account productivity shocks,</w:t>
      </w:r>
      <w:r>
        <w:t xml:space="preserve"> </w:t>
      </w:r>
      <w:r>
        <w:rPr>
          <w:bCs/>
          <w:b/>
        </w:rPr>
        <w:t xml:space="preserve">Real Business Cycle</w:t>
      </w:r>
      <w:r>
        <w:t xml:space="preserve"> </w:t>
      </w:r>
      <w:r>
        <w:t xml:space="preserve">models were developed (</w:t>
      </w:r>
      <w:hyperlink w:anchor="ref-kydland1982time">
        <w:r>
          <w:rPr>
            <w:rStyle w:val="Hyperlink"/>
          </w:rPr>
          <w:t xml:space="preserve">Kydland and Prescott</w:t>
        </w:r>
      </w:hyperlink>
      <w:r>
        <w:t xml:space="preserve"> </w:t>
      </w:r>
      <w:r>
        <w:t xml:space="preserve">(</w:t>
      </w:r>
      <w:hyperlink w:anchor="ref-kydland1982time">
        <w:r>
          <w:rPr>
            <w:rStyle w:val="Hyperlink"/>
          </w:rPr>
          <w:t xml:space="preserve">1982</w:t>
        </w:r>
      </w:hyperlink>
      <w:r>
        <w:t xml:space="preserve">)</w:t>
      </w:r>
      <w:r>
        <w:t xml:space="preserve">).</w:t>
      </w:r>
    </w:p>
    <w:p>
      <w:pPr>
        <w:pStyle w:val="BodyText"/>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w:t>
      </w:r>
      <w:r>
        <w:t xml:space="preserve"> </w:t>
      </w:r>
      <w:hyperlink w:anchor="ref-sims1986forecasting">
        <w:r>
          <w:rPr>
            <w:rStyle w:val="Hyperlink"/>
          </w:rPr>
          <w:t xml:space="preserve">Sims et al.</w:t>
        </w:r>
      </w:hyperlink>
      <w:r>
        <w:t xml:space="preserve"> </w:t>
      </w:r>
      <w:r>
        <w:t xml:space="preserve">(</w:t>
      </w:r>
      <w:hyperlink w:anchor="ref-sims1986forecasting">
        <w:r>
          <w:rPr>
            <w:rStyle w:val="Hyperlink"/>
          </w:rPr>
          <w:t xml:space="preserve">1986</w:t>
        </w:r>
      </w:hyperlink>
      <w:r>
        <w:t xml:space="preserve">)</w:t>
      </w:r>
      <w:r>
        <w:t xml:space="preserve"> </w:t>
      </w:r>
      <w:r>
        <w:t xml:space="preserve">suggested that VAR models were an efficient tool to evaluate macroeconomic models. One of the advantages of VAR models is their simplicity, which makes it easy to estimate and interpret them.</w:t>
      </w:r>
    </w:p>
    <w:p>
      <w:pPr>
        <w:pStyle w:val="BodyText"/>
      </w:pPr>
      <w:r>
        <w:t xml:space="preserve">Yet, this simplicity comes at a cost: conventional VAR models are typically not able to capture non-linear relationships in the data, which might be a significant limitation.</w:t>
      </w:r>
      <w:r>
        <w:t xml:space="preserve"> </w:t>
      </w:r>
      <w:r>
        <w:t xml:space="preserve">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w:t>
      </w:r>
      <w:r>
        <w:t xml:space="preserve"> </w:t>
      </w:r>
      <w:hyperlink w:anchor="ref-brock1991nonlinear">
        <w:r>
          <w:rPr>
            <w:rStyle w:val="Hyperlink"/>
          </w:rPr>
          <w:t xml:space="preserve">Brock et al.</w:t>
        </w:r>
      </w:hyperlink>
      <w:r>
        <w:t xml:space="preserve"> </w:t>
      </w:r>
      <w:r>
        <w:t xml:space="preserve">(</w:t>
      </w:r>
      <w:hyperlink w:anchor="ref-brock1991nonlinear">
        <w:r>
          <w:rPr>
            <w:rStyle w:val="Hyperlink"/>
          </w:rPr>
          <w:t xml:space="preserve">1991</w:t>
        </w:r>
      </w:hyperlink>
      <w:r>
        <w:t xml:space="preserve">)</w:t>
      </w:r>
      <w:r>
        <w:t xml:space="preserve">. This is true in particular during times of abrupt and significant economic fluctuations.</w:t>
      </w:r>
    </w:p>
    <w:p>
      <w:pPr>
        <w:pStyle w:val="BodyText"/>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w:t>
      </w:r>
      <w:r>
        <w:t xml:space="preserve"> </w:t>
      </w:r>
      <w:hyperlink w:anchor="ref-fix1951important">
        <w:r>
          <w:rPr>
            <w:rStyle w:val="Hyperlink"/>
          </w:rPr>
          <w:t xml:space="preserve">Fix and Hodges</w:t>
        </w:r>
      </w:hyperlink>
      <w:r>
        <w:t xml:space="preserve"> </w:t>
      </w:r>
      <w:r>
        <w:t xml:space="preserve">(</w:t>
      </w:r>
      <w:hyperlink w:anchor="ref-fix1951important">
        <w:r>
          <w:rPr>
            <w:rStyle w:val="Hyperlink"/>
          </w:rPr>
          <w:t xml:space="preserve">1951</w:t>
        </w:r>
      </w:hyperlink>
      <w:r>
        <w:t xml:space="preserve">)</w:t>
      </w:r>
      <w:r>
        <w:t xml:space="preserve">), Support Vector Machines (mostly developed by</w:t>
      </w:r>
      <w:r>
        <w:t xml:space="preserve"> </w:t>
      </w:r>
      <w:hyperlink w:anchor="ref-cortes1995support">
        <w:r>
          <w:rPr>
            <w:rStyle w:val="Hyperlink"/>
          </w:rPr>
          <w:t xml:space="preserve">Cortes and Vapnik</w:t>
        </w:r>
      </w:hyperlink>
      <w:r>
        <w:t xml:space="preserve"> </w:t>
      </w:r>
      <w:r>
        <w:t xml:space="preserve">(</w:t>
      </w:r>
      <w:hyperlink w:anchor="ref-cortes1995support">
        <w:r>
          <w:rPr>
            <w:rStyle w:val="Hyperlink"/>
          </w:rPr>
          <w:t xml:space="preserve">1995</w:t>
        </w:r>
      </w:hyperlink>
      <w:r>
        <w:t xml:space="preserve">)</w:t>
      </w:r>
      <w:r>
        <w:t xml:space="preserve">), Random Forests (first introduced in 1995 by</w:t>
      </w:r>
      <w:r>
        <w:t xml:space="preserve"> </w:t>
      </w:r>
      <w:hyperlink w:anchor="ref-ho1995random">
        <w:r>
          <w:rPr>
            <w:rStyle w:val="Hyperlink"/>
          </w:rPr>
          <w:t xml:space="preserve">Ho</w:t>
        </w:r>
      </w:hyperlink>
      <w:r>
        <w:t xml:space="preserve"> </w:t>
      </w:r>
      <w:r>
        <w:t xml:space="preserve">(</w:t>
      </w:r>
      <w:hyperlink w:anchor="ref-ho1995random">
        <w:r>
          <w:rPr>
            <w:rStyle w:val="Hyperlink"/>
          </w:rPr>
          <w:t xml:space="preserve">1995</w:t>
        </w:r>
      </w:hyperlink>
      <w:r>
        <w:t xml:space="preserve">)</w:t>
      </w:r>
      <w:r>
        <w:t xml:space="preserve">) and Deep Artificial Neural Networks (first proposed in 1943 by</w:t>
      </w:r>
      <w:r>
        <w:t xml:space="preserve"> </w:t>
      </w:r>
      <w:hyperlink w:anchor="ref-mcculloch1990logical">
        <w:r>
          <w:rPr>
            <w:rStyle w:val="Hyperlink"/>
          </w:rPr>
          <w:t xml:space="preserve">McCulloch and Pitts</w:t>
        </w:r>
      </w:hyperlink>
      <w:r>
        <w:t xml:space="preserve"> </w:t>
      </w:r>
      <w:r>
        <w:t xml:space="preserve">(</w:t>
      </w:r>
      <w:hyperlink w:anchor="ref-mcculloch1990logical">
        <w:r>
          <w:rPr>
            <w:rStyle w:val="Hyperlink"/>
          </w:rPr>
          <w:t xml:space="preserve">1990</w:t>
        </w:r>
      </w:hyperlink>
      <w:r>
        <w:t xml:space="preserve">)</w:t>
      </w:r>
      <w:r>
        <w:t xml:space="preserve">). The latter have been explored previously in the realm of time series forecasting (</w:t>
      </w:r>
      <w:hyperlink w:anchor="ref-hamzaccebi2008improving">
        <w:r>
          <w:rPr>
            <w:rStyle w:val="Hyperlink"/>
          </w:rPr>
          <w:t xml:space="preserve">Hamzaçebi</w:t>
        </w:r>
      </w:hyperlink>
      <w:r>
        <w:t xml:space="preserve"> </w:t>
      </w:r>
      <w:r>
        <w:t xml:space="preserve">(</w:t>
      </w:r>
      <w:hyperlink w:anchor="ref-hamzaccebi2008improving">
        <w:r>
          <w:rPr>
            <w:rStyle w:val="Hyperlink"/>
          </w:rPr>
          <w:t xml:space="preserve">2008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r>
        <w:t xml:space="preserve"> </w:t>
      </w:r>
      <w:hyperlink w:anchor="ref-kihoro2004seasonal">
        <w:r>
          <w:rPr>
            <w:rStyle w:val="Hyperlink"/>
          </w:rPr>
          <w:t xml:space="preserve">Kihoro, Otieno, and Wafula</w:t>
        </w:r>
      </w:hyperlink>
      <w:r>
        <w:t xml:space="preserve"> </w:t>
      </w:r>
      <w:r>
        <w:t xml:space="preserve">(</w:t>
      </w:r>
      <w:hyperlink w:anchor="ref-kihoro2004seasonal">
        <w:r>
          <w:rPr>
            <w:rStyle w:val="Hyperlink"/>
          </w:rPr>
          <w:t xml:space="preserve">2004</w:t>
        </w:r>
      </w:hyperlink>
      <w:r>
        <w:t xml:space="preserve">)</w:t>
      </w:r>
      <w:r>
        <w:t xml:space="preserve">). Neural networks are non-parametric models that have been shown to be particularly successful at capturing non-linearities (</w:t>
      </w:r>
      <w:hyperlink w:anchor="ref-zhang1998forecasting">
        <w:r>
          <w:rPr>
            <w:rStyle w:val="Hyperlink"/>
          </w:rPr>
          <w:t xml:space="preserve">G. Zhang, Patuwo, and Hu</w:t>
        </w:r>
      </w:hyperlink>
      <w:r>
        <w:t xml:space="preserve"> </w:t>
      </w:r>
      <w:r>
        <w:t xml:space="preserve">(</w:t>
      </w:r>
      <w:hyperlink w:anchor="ref-zhang1998forecasting">
        <w:r>
          <w:rPr>
            <w:rStyle w:val="Hyperlink"/>
          </w:rPr>
          <w:t xml:space="preserve">1998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p>
    <w:p>
      <w:pPr>
        <w:pStyle w:val="BodyText"/>
      </w:pPr>
      <w:r>
        <w:t xml:space="preserve">A particular subclass of neural networks used primarily for sequential data are recurrent neural networks (RNN). RNNs propagate previous outputs recursively allowing the model to learn persistent dependencies and thereby making them very efficient for time series data</w:t>
      </w:r>
      <w:r>
        <w:t xml:space="preserve"> </w:t>
      </w:r>
      <w:r>
        <w:t xml:space="preserve">(</w:t>
      </w:r>
      <w:hyperlink w:anchor="ref-dorffner1996neural">
        <w:r>
          <w:rPr>
            <w:rStyle w:val="Hyperlink"/>
          </w:rPr>
          <w:t xml:space="preserve">Dorffner 1996</w:t>
        </w:r>
      </w:hyperlink>
      <w:r>
        <w:t xml:space="preserve">)</w:t>
      </w:r>
      <w:r>
        <w:t xml:space="preserve">. A recent staff working paper published by the Bank of England provides some empirical support for the argument that deep learning can be successfully applied to macroeconomic data</w:t>
      </w:r>
      <w:r>
        <w:t xml:space="preserve"> </w:t>
      </w:r>
      <w:r>
        <w:t xml:space="preserve">(</w:t>
      </w:r>
      <w:hyperlink w:anchor="ref-joseph2021forecasting">
        <w:r>
          <w:rPr>
            <w:rStyle w:val="Hyperlink"/>
          </w:rPr>
          <w:t xml:space="preserve">Joseph et al. 2021</w:t>
        </w:r>
      </w:hyperlink>
      <w:r>
        <w:t xml:space="preserve">)</w:t>
      </w:r>
      <w:r>
        <w:t xml:space="preserve">. The authors run a horse race for forecasting inflation across different time horizons comparing the performance of linear and non-linear models. They find that neural networks in particular and also other common machine learning algorithms are useful for forecasting particularly at a longer horizon.</w:t>
      </w:r>
    </w:p>
    <w:bookmarkEnd w:id="28"/>
    <w:bookmarkStart w:id="29" w:name="data"/>
    <w:p>
      <w:pPr>
        <w:pStyle w:val="Heading1"/>
      </w:pPr>
      <w:r>
        <w:rPr>
          <w:rStyle w:val="SectionNumber"/>
        </w:rPr>
        <w:t xml:space="preserve">3</w:t>
      </w:r>
      <w:r>
        <w:tab/>
      </w:r>
      <w:r>
        <w:t xml:space="preserve">Data</w:t>
      </w:r>
    </w:p>
    <w:p>
      <w:pPr>
        <w:pStyle w:val="FirstParagraph"/>
      </w:pPr>
      <w:r>
        <w:t xml:space="preserve">To evaluate our proposed methodology empirically we use a sample of monthly US data on leading economic indicators, which spans the period of January 1959 through March 2021. We use the relatively novel FRED-MD data base which is updated monthly and publicly available</w:t>
      </w:r>
      <w:r>
        <w:t xml:space="preserve"> </w:t>
      </w:r>
      <w:r>
        <w:t xml:space="preserve">(</w:t>
      </w:r>
      <w:hyperlink w:anchor="ref-mccracken2016fred">
        <w:r>
          <w:rPr>
            <w:rStyle w:val="Hyperlink"/>
          </w:rPr>
          <w:t xml:space="preserve">McCracken and Ng 2016</w:t>
        </w:r>
      </w:hyperlink>
      <w:r>
        <w:t xml:space="preserve">)</w:t>
      </w:r>
      <w:r>
        <w:t xml:space="preserve">. The sample spans from March, 1959 to March, 2021 providing us with a relatively rich data set of macroeconomic time series with</w:t>
      </w:r>
      <w:r>
        <w:t xml:space="preserve"> </w:t>
      </w:r>
      <m:oMath>
        <m:r>
          <m:t>T</m:t>
        </m:r>
        <m:r>
          <m:rPr>
            <m:sty m:val="p"/>
          </m:rPr>
          <m:t>=</m:t>
        </m:r>
        <m:r>
          <m:t>745</m:t>
        </m:r>
      </m:oMath>
      <w:r>
        <w:t xml:space="preserve"> </w:t>
      </w:r>
      <w:r>
        <w:t xml:space="preserve">observations.</w:t>
      </w:r>
    </w:p>
    <w:p>
      <w:pPr>
        <w:pStyle w:val="BodyText"/>
      </w:pPr>
      <w:r>
        <w:t xml:space="preserve">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pPr>
        <w:pStyle w:val="BodyText"/>
      </w:pPr>
      <w:r>
        <w:t xml:space="preserve">Another strength of the FRED-MD is the fact that the data is already preprocessed. Specifically, the industrial production index comes in log differences, the CPI in second-order log differences and both the Fed Funds Rate and the unemployment rate in first-order differences. This has allowed us to let the data enter into our estimations without any further adjustments, which should facilitate the reproducibility of our results.</w:t>
      </w:r>
    </w:p>
    <w:bookmarkEnd w:id="29"/>
    <w:bookmarkStart w:id="41" w:name="methodology"/>
    <w:p>
      <w:pPr>
        <w:pStyle w:val="Heading1"/>
      </w:pPr>
      <w:r>
        <w:rPr>
          <w:rStyle w:val="SectionNumber"/>
        </w:rPr>
        <w:t xml:space="preserve">4</w:t>
      </w:r>
      <w:r>
        <w:tab/>
      </w:r>
      <w:r>
        <w:t xml:space="preserve">Methodology</w:t>
      </w:r>
    </w:p>
    <w:p>
      <w:pPr>
        <w:pStyle w:val="FirstParagraph"/>
      </w:pPr>
      <w:r>
        <w:t xml:space="preserve">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bookmarkStart w:id="30" w:name="var"/>
    <w:p>
      <w:pPr>
        <w:pStyle w:val="Heading2"/>
      </w:pPr>
      <w:r>
        <w:rPr>
          <w:rStyle w:val="SectionNumber"/>
        </w:rPr>
        <w:t xml:space="preserve">4.1</w:t>
      </w:r>
      <w:r>
        <w:tab/>
      </w:r>
      <w:r>
        <w:t xml:space="preserve">Vector Autoregression</w:t>
      </w:r>
    </w:p>
    <w:p>
      <w:pPr>
        <w:pStyle w:val="FirstParagraph"/>
      </w:pPr>
      <w:r>
        <w:t xml:space="preserve">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of variables at time</w:t>
      </w:r>
      <w:r>
        <w:t xml:space="preserve"> </w:t>
      </w:r>
      <m:oMath>
        <m:r>
          <m:t>t</m:t>
        </m:r>
      </m:oMath>
      <w:r>
        <w:t xml:space="preserve">. Then the VAR(</w:t>
      </w:r>
      <m:oMath>
        <m:r>
          <m:t>p</m:t>
        </m:r>
      </m:oMath>
      <w:r>
        <w:t xml:space="preserve">) with</w:t>
      </w:r>
      <w:r>
        <w:t xml:space="preserve"> </w:t>
      </w:r>
      <m:oMath>
        <m:r>
          <m:t>p</m:t>
        </m:r>
      </m:oMath>
      <w:r>
        <w:t xml:space="preserve"> </w:t>
      </w:r>
      <w:r>
        <w:t xml:space="preserve">lags and a constant deterministic term is simply a linear system of stochastic equations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s>
            </m:mPr>
            <m:mr>
              <m:e/>
              <m:e/>
              <m:e>
                <m:sSub>
                  <m:e>
                    <m:r>
                      <m:rPr>
                        <m:sty m:val="b"/>
                      </m:rPr>
                      <m:t>y</m:t>
                    </m:r>
                  </m:e>
                  <m:sub>
                    <m:r>
                      <m:t>t</m:t>
                    </m:r>
                  </m:sub>
                </m:sSub>
              </m:e>
              <m:e>
                <m:r>
                  <m:rPr>
                    <m:sty m:val="p"/>
                  </m:rPr>
                  <m:t>=</m:t>
                </m:r>
                <m:r>
                  <m:rPr>
                    <m:sty m:val="b"/>
                  </m:rPr>
                  <m:t>c</m:t>
                </m:r>
                <m:r>
                  <m:rPr>
                    <m:sty m:val="p"/>
                  </m:rPr>
                  <m:t>+</m:t>
                </m:r>
                <m:sSub>
                  <m:e>
                    <m:r>
                      <m:rPr>
                        <m:sty m:val="b"/>
                      </m:rPr>
                      <m:t>A</m:t>
                    </m:r>
                  </m:e>
                  <m:sub>
                    <m:r>
                      <m:t>1</m:t>
                    </m:r>
                  </m:sub>
                </m:sSub>
                <m:sSub>
                  <m:e>
                    <m:r>
                      <m:rPr>
                        <m:sty m:val="b"/>
                      </m:rPr>
                      <m:t>y</m:t>
                    </m:r>
                  </m:e>
                  <m:sub>
                    <m:r>
                      <m:t>t</m:t>
                    </m:r>
                    <m:r>
                      <m:rPr>
                        <m:sty m:val="p"/>
                      </m:rPr>
                      <m:t>−</m:t>
                    </m:r>
                    <m:r>
                      <m:t>1</m:t>
                    </m:r>
                  </m:sub>
                </m:sSub>
                <m:r>
                  <m:rPr>
                    <m:sty m:val="p"/>
                  </m:rPr>
                  <m:t>+</m:t>
                </m:r>
                <m:sSub>
                  <m:e>
                    <m:r>
                      <m:rPr>
                        <m:sty m:val="b"/>
                      </m:rPr>
                      <m:t>A</m:t>
                    </m:r>
                  </m:e>
                  <m:sub>
                    <m:r>
                      <m:t>2</m:t>
                    </m:r>
                  </m:sub>
                </m:sSub>
                <m:sSub>
                  <m:e>
                    <m:r>
                      <m:rPr>
                        <m:sty m:val="b"/>
                      </m:rPr>
                      <m:t>y</m:t>
                    </m:r>
                  </m:e>
                  <m:sub>
                    <m:r>
                      <m:t>t</m:t>
                    </m:r>
                    <m:r>
                      <m:rPr>
                        <m:sty m:val="p"/>
                      </m:rPr>
                      <m:t>−</m:t>
                    </m:r>
                    <m:r>
                      <m:t>2</m:t>
                    </m:r>
                  </m:sub>
                </m:sSub>
                <m:r>
                  <m:rPr>
                    <m:sty m:val="p"/>
                  </m:rPr>
                  <m:t>+</m:t>
                </m:r>
                <m:r>
                  <m:rPr>
                    <m:sty m:val="p"/>
                  </m:rPr>
                  <m:t>.</m:t>
                </m:r>
                <m:r>
                  <m:rPr>
                    <m:sty m:val="p"/>
                  </m:rPr>
                  <m:t>.</m:t>
                </m:r>
                <m:r>
                  <m:rPr>
                    <m:sty m:val="p"/>
                  </m:rPr>
                  <m:t>.</m:t>
                </m:r>
                <m:r>
                  <m:rPr>
                    <m:sty m:val="p"/>
                  </m:rPr>
                  <m:t>+</m:t>
                </m:r>
                <m:sSub>
                  <m:e>
                    <m:r>
                      <m:rPr>
                        <m:sty m:val="b"/>
                      </m:rPr>
                      <m:t>A</m:t>
                    </m:r>
                  </m:e>
                  <m:sub>
                    <m:r>
                      <m:t>p</m:t>
                    </m:r>
                  </m:sub>
                </m:sSub>
                <m:sSub>
                  <m:e>
                    <m:r>
                      <m:rPr>
                        <m:sty m:val="b"/>
                      </m:rPr>
                      <m:t>y</m:t>
                    </m:r>
                  </m:e>
                  <m:sub>
                    <m:r>
                      <m:t>t</m:t>
                    </m:r>
                    <m:r>
                      <m:rPr>
                        <m:sty m:val="p"/>
                      </m:rPr>
                      <m:t>−</m:t>
                    </m:r>
                    <m:r>
                      <m:t>p</m:t>
                    </m:r>
                  </m:sub>
                </m:sSub>
                <m:r>
                  <m:rPr>
                    <m:sty m:val="p"/>
                  </m:rPr>
                  <m:t>+</m:t>
                </m:r>
                <m:sSub>
                  <m:e>
                    <m:r>
                      <m:rPr>
                        <m:sty m:val="b"/>
                      </m:rPr>
                      <m:t>u</m:t>
                    </m:r>
                  </m:e>
                  <m:sub>
                    <m:r>
                      <m:t>t</m:t>
                    </m:r>
                  </m:sub>
                </m:sSub>
                <m:r>
                  <m:rPr>
                    <m:sty m:val="p"/>
                  </m:rPr>
                  <m:t>,</m:t>
                </m:r>
              </m:e>
              <m:e/>
              <m:e>
                <m:sSub>
                  <m:e>
                    <m:r>
                      <m:rPr>
                        <m:sty m:val="b"/>
                      </m:rPr>
                      <m:t>u</m:t>
                    </m:r>
                  </m:e>
                  <m:sub>
                    <m:r>
                      <m:t>t</m:t>
                    </m:r>
                  </m:sub>
                </m:sSub>
              </m:e>
              <m:e>
                <m:r>
                  <m:rPr>
                    <m:sty m:val="p"/>
                  </m:rPr>
                  <m:t>∼</m:t>
                </m:r>
                <m:r>
                  <m:rPr>
                    <m:sty m:val="p"/>
                    <m:scr m:val="script"/>
                  </m:rPr>
                  <m:t>N</m:t>
                </m:r>
                <m:d>
                  <m:dPr>
                    <m:begChr m:val="("/>
                    <m:endChr m:val=")"/>
                    <m:sepChr m:val=""/>
                    <m:grow/>
                  </m:dPr>
                  <m:e>
                    <m:r>
                      <m:rPr>
                        <m:sty m:val="b"/>
                      </m:rPr>
                      <m:t>0</m:t>
                    </m:r>
                    <m:r>
                      <m:rPr>
                        <m:sty m:val="p"/>
                      </m:rPr>
                      <m:t>,</m:t>
                    </m:r>
                    <m:sSub>
                      <m:e>
                        <m:r>
                          <m:t>Σ</m:t>
                        </m:r>
                      </m:e>
                      <m:sub>
                        <m:r>
                          <m:t>u</m:t>
                        </m:r>
                      </m:sub>
                    </m:sSub>
                  </m:e>
                </m:d>
                <m:r>
                  <m:t>  </m:t>
                </m:r>
                <m:d>
                  <m:dPr>
                    <m:begChr m:val="("/>
                    <m:endChr m:val=")"/>
                    <m:sepChr m:val=""/>
                    <m:grow/>
                  </m:dPr>
                  <m:e>
                    <m:r>
                      <m:t>4.1</m:t>
                    </m:r>
                  </m:e>
                </m:d>
              </m:e>
            </m:mr>
          </m:m>
        </m:oMath>
      </m:oMathPara>
    </w:p>
    <w:p>
      <w:pPr>
        <w:pStyle w:val="FirstParagraph"/>
      </w:pPr>
      <w:r>
        <w:t xml:space="preserve">The matrices</w:t>
      </w:r>
      <w:r>
        <w:t xml:space="preserve"> </w:t>
      </w:r>
      <m:oMath>
        <m:sSub>
          <m:e>
            <m:r>
              <m:rPr>
                <m:sty m:val="b"/>
              </m:rPr>
              <m:t>A</m:t>
            </m:r>
          </m:e>
          <m:sub>
            <m:r>
              <m:t>m</m:t>
            </m:r>
          </m:sub>
        </m:sSub>
        <m:r>
          <m:rPr>
            <m:sty m:val="p"/>
          </m:rPr>
          <m:t>∈</m:t>
        </m:r>
        <m:sSup>
          <m:e>
            <m:r>
              <m:rPr>
                <m:sty m:val="p"/>
                <m:scr m:val="double-struck"/>
              </m:rPr>
              <m:t>R</m:t>
            </m:r>
          </m:e>
          <m:sup>
            <m:r>
              <m:t>K</m:t>
            </m:r>
            <m:r>
              <m:rPr>
                <m:sty m:val="p"/>
              </m:rPr>
              <m:t>×</m:t>
            </m:r>
            <m:r>
              <m:t>K</m:t>
            </m:r>
          </m:sup>
        </m:sSup>
      </m:oMath>
      <w:r>
        <w:t xml:space="preserve">, where</w:t>
      </w:r>
      <w:r>
        <w:t xml:space="preserve"> </w:t>
      </w:r>
      <m:oMath>
        <m:r>
          <m:t>m</m:t>
        </m:r>
        <m:r>
          <m:rPr>
            <m:sty m:val="p"/>
          </m:rPr>
          <m:t>∈</m:t>
        </m:r>
        <m:r>
          <m:rPr>
            <m:sty m:val="p"/>
          </m:rPr>
          <m:t>{</m:t>
        </m:r>
        <m:r>
          <m:t>1</m:t>
        </m:r>
        <m:r>
          <m:rPr>
            <m:sty m:val="p"/>
          </m:rPr>
          <m:t>,</m:t>
        </m:r>
        <m:r>
          <m:rPr>
            <m:sty m:val="p"/>
          </m:rPr>
          <m:t>.</m:t>
        </m:r>
        <m:r>
          <m:rPr>
            <m:sty m:val="p"/>
          </m:rPr>
          <m:t>.</m:t>
        </m:r>
        <m:r>
          <m:rPr>
            <m:sty m:val="p"/>
          </m:rPr>
          <m:t>.</m:t>
        </m:r>
        <m:r>
          <m:rPr>
            <m:sty m:val="p"/>
          </m:rPr>
          <m:t>,</m:t>
        </m:r>
        <m:r>
          <m:t>p</m:t>
        </m:r>
        <m:r>
          <m:rPr>
            <m:sty m:val="p"/>
          </m:rPr>
          <m:t>}</m:t>
        </m:r>
      </m:oMath>
      <w:r>
        <w:t xml:space="preserve">, contain the reduced form coefficients and</w:t>
      </w:r>
      <w:r>
        <w:t xml:space="preserve"> </w:t>
      </w:r>
      <m:oMath>
        <m:sSub>
          <m:e>
            <m:r>
              <m:rPr>
                <m:sty m:val="b"/>
              </m:rPr>
              <m:t>u</m:t>
            </m:r>
          </m:e>
          <m:sub>
            <m:r>
              <m:t>t</m:t>
            </m:r>
          </m:sub>
        </m:sSub>
        <m:r>
          <m:rPr>
            <m:sty m:val="p"/>
          </m:rPr>
          <m:t>∈</m:t>
        </m:r>
        <m:sSup>
          <m:e>
            <m:r>
              <m:rPr>
                <m:sty m:val="p"/>
                <m:scr m:val="double-struck"/>
              </m:rPr>
              <m:t>R</m:t>
            </m:r>
          </m:e>
          <m:sup>
            <m:r>
              <m:t>K</m:t>
            </m:r>
            <m:r>
              <m:rPr>
                <m:sty m:val="p"/>
              </m:rPr>
              <m:t>×</m:t>
            </m:r>
            <m:r>
              <m:t>1</m:t>
            </m:r>
          </m:sup>
        </m:sSup>
      </m:oMath>
      <w:r>
        <w:t xml:space="preserve"> </w:t>
      </w:r>
      <w:r>
        <w:t xml:space="preserve">is a vector of errors for which</w:t>
      </w:r>
      <w:r>
        <w:t xml:space="preserve"> </w:t>
      </w:r>
      <m:oMath>
        <m:r>
          <m:rPr>
            <m:sty m:val="p"/>
            <m:scr m:val="double-struck"/>
          </m:rPr>
          <m:t>E</m:t>
        </m:r>
        <m:sSub>
          <m:e>
            <m:r>
              <m:rPr>
                <m:sty m:val="b"/>
              </m:rPr>
              <m:t>u</m:t>
            </m:r>
          </m:e>
          <m:sub>
            <m:r>
              <m:t>t</m:t>
            </m:r>
          </m:sub>
        </m:sSub>
      </m:oMath>
      <w:r>
        <w:t xml:space="preserve">,</w:t>
      </w:r>
      <w:r>
        <w:t xml:space="preserve"> </w:t>
      </w:r>
      <m:oMath>
        <m:r>
          <m:rPr>
            <m:sty m:val="p"/>
            <m:scr m:val="double-struck"/>
          </m:rPr>
          <m:t>E</m:t>
        </m:r>
        <m:sSub>
          <m:e>
            <m:r>
              <m:rPr>
                <m:sty m:val="b"/>
              </m:rPr>
              <m:t>u</m:t>
            </m:r>
          </m:e>
          <m:sub>
            <m:r>
              <m:t>t</m:t>
            </m:r>
          </m:sub>
        </m:sSub>
        <m:sSubSup>
          <m:e>
            <m:r>
              <m:rPr>
                <m:sty m:val="b"/>
              </m:rPr>
              <m:t>u</m:t>
            </m:r>
          </m:e>
          <m:sub>
            <m:r>
              <m:t>t</m:t>
            </m:r>
          </m:sub>
          <m:sup>
            <m:r>
              <m:t>T</m:t>
            </m:r>
          </m:sup>
        </m:sSubSup>
        <m:r>
          <m:rPr>
            <m:sty m:val="p"/>
          </m:rPr>
          <m:t>=</m:t>
        </m:r>
        <m:r>
          <m:t>Σ</m:t>
        </m:r>
      </m:oMath>
      <w:r>
        <w:t xml:space="preserve"> </w:t>
      </w:r>
      <w:r>
        <w:t xml:space="preserve">and</w:t>
      </w:r>
      <w:r>
        <w:t xml:space="preserve"> </w:t>
      </w:r>
      <m:oMath>
        <m:r>
          <m:rPr>
            <m:sty m:val="p"/>
            <m:scr m:val="double-struck"/>
          </m:rPr>
          <m:t>E</m:t>
        </m:r>
        <m:sSub>
          <m:e>
            <m:r>
              <m:rPr>
                <m:sty m:val="b"/>
              </m:rPr>
              <m:t>u</m:t>
            </m:r>
          </m:e>
          <m:sub>
            <m:r>
              <m:t>t</m:t>
            </m:r>
          </m:sub>
        </m:sSub>
        <m:sSubSup>
          <m:e>
            <m:r>
              <m:rPr>
                <m:sty m:val="b"/>
              </m:rPr>
              <m:t>u</m:t>
            </m:r>
          </m:e>
          <m:sub>
            <m:r>
              <m:t>s</m:t>
            </m:r>
          </m:sub>
          <m:sup>
            <m:r>
              <m:t>T</m:t>
            </m:r>
          </m:sup>
        </m:sSubSup>
        <m:r>
          <m:rPr>
            <m:sty m:val="p"/>
          </m:rPr>
          <m:t>=</m:t>
        </m:r>
        <m:r>
          <m:rPr>
            <m:sty m:val="b"/>
          </m:rPr>
          <m:t>0</m:t>
        </m:r>
      </m:oMath>
      <w:r>
        <w:t xml:space="preserve"> </w:t>
      </w:r>
      <w:r>
        <w:t xml:space="preserve">for all</w:t>
      </w:r>
      <w:r>
        <w:t xml:space="preserve"> </w:t>
      </w:r>
      <m:oMath>
        <m:r>
          <m:t>t</m:t>
        </m:r>
        <m:r>
          <m:rPr>
            <m:sty m:val="p"/>
          </m:rPr>
          <m:t>≠</m:t>
        </m:r>
        <m:r>
          <m:t>s</m:t>
        </m:r>
      </m:oMath>
      <w:r>
        <w:t xml:space="preserve">. We refer to (4.1) as the</w:t>
      </w:r>
      <w:r>
        <w:t xml:space="preserve"> </w:t>
      </w:r>
      <w:r>
        <w:rPr>
          <w:bCs/>
          <w:b/>
        </w:rPr>
        <w:t xml:space="preserve">reduced form</w:t>
      </w:r>
      <w:r>
        <w:t xml:space="preserve"> </w:t>
      </w:r>
      <w:r>
        <w:t xml:space="preserve">representation of the VAR(</w:t>
      </w:r>
      <m:oMath>
        <m:r>
          <m:t>p</m:t>
        </m:r>
      </m:oMath>
      <w:r>
        <w:t xml:space="preserve">) because all right-hand side variables are predetermined</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We can restate (4.1)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A</m:t>
                </m:r>
                <m:sSub>
                  <m:e>
                    <m:r>
                      <m:rPr>
                        <m:sty m:val="b"/>
                      </m:rPr>
                      <m:t>Z</m:t>
                    </m:r>
                  </m:e>
                  <m:sub>
                    <m:r>
                      <m:t>t</m:t>
                    </m:r>
                    <m:r>
                      <m:rPr>
                        <m:sty m:val="p"/>
                      </m:rPr>
                      <m:t>−</m:t>
                    </m:r>
                    <m:r>
                      <m:t>1</m:t>
                    </m:r>
                  </m:sub>
                </m:sSub>
                <m:r>
                  <m:rPr>
                    <m:sty m:val="p"/>
                  </m:rPr>
                  <m:t>+</m:t>
                </m:r>
                <m:sSub>
                  <m:e>
                    <m:r>
                      <m:rPr>
                        <m:sty m:val="b"/>
                      </m:rPr>
                      <m:t>u</m:t>
                    </m:r>
                  </m:e>
                  <m:sub>
                    <m:r>
                      <m:t>t</m:t>
                    </m:r>
                  </m:sub>
                </m:sSub>
                <m:r>
                  <m:t>  </m:t>
                </m:r>
                <m:d>
                  <m:dPr>
                    <m:begChr m:val="("/>
                    <m:endChr m:val=")"/>
                    <m:sepChr m:val=""/>
                    <m:grow/>
                  </m:dPr>
                  <m:e>
                    <m:r>
                      <m:t>4.2</m:t>
                    </m:r>
                  </m:e>
                </m:d>
              </m:e>
            </m:mr>
          </m:m>
        </m:oMath>
      </m:oMathPara>
    </w:p>
    <w:p>
      <w:pPr>
        <w:pStyle w:val="FirstParagraph"/>
      </w:pPr>
      <w:r>
        <w:t xml:space="preserve">where</w:t>
      </w:r>
      <w:r>
        <w:t xml:space="preserve"> </w:t>
      </w:r>
      <m:oMath>
        <m:r>
          <m:rPr>
            <m:sty m:val="b"/>
          </m:rPr>
          <m:t>A</m:t>
        </m:r>
        <m:r>
          <m:rPr>
            <m:sty m:val="p"/>
          </m:rPr>
          <m:t>=</m:t>
        </m:r>
        <m:d>
          <m:dPr>
            <m:begChr m:val="("/>
            <m:endChr m:val=")"/>
            <m:sepChr m:val=""/>
            <m:grow/>
          </m:dPr>
          <m:e>
            <m:r>
              <m:rPr>
                <m:sty m:val="b"/>
              </m:rPr>
              <m:t>c</m:t>
            </m:r>
            <m:r>
              <m:rPr>
                <m:sty m:val="p"/>
              </m:rPr>
              <m:t>,</m:t>
            </m:r>
            <m:sSub>
              <m:e>
                <m:r>
                  <m:rPr>
                    <m:sty m:val="b"/>
                  </m:rPr>
                  <m:t>A</m:t>
                </m:r>
              </m:e>
              <m:sub>
                <m:r>
                  <m:t>1</m:t>
                </m:r>
              </m:sub>
            </m:sSub>
            <m:r>
              <m:rPr>
                <m:sty m:val="p"/>
              </m:rPr>
              <m:t>,</m:t>
            </m:r>
            <m:sSub>
              <m:e>
                <m:r>
                  <m:rPr>
                    <m:sty m:val="b"/>
                  </m:rPr>
                  <m:t>A</m:t>
                </m:r>
              </m:e>
              <m:sub>
                <m:r>
                  <m:t>2</m:t>
                </m:r>
              </m:sub>
            </m:sSub>
            <m:r>
              <m:rPr>
                <m:sty m:val="p"/>
              </m:rPr>
              <m:t>,</m:t>
            </m:r>
            <m:r>
              <m:rPr>
                <m:sty m:val="p"/>
              </m:rPr>
              <m:t>.</m:t>
            </m:r>
            <m:r>
              <m:rPr>
                <m:sty m:val="p"/>
              </m:rPr>
              <m:t>.</m:t>
            </m:r>
            <m:r>
              <m:rPr>
                <m:sty m:val="p"/>
              </m:rPr>
              <m:t>.</m:t>
            </m:r>
            <m:r>
              <m:rPr>
                <m:sty m:val="p"/>
              </m:rPr>
              <m:t>,</m:t>
            </m:r>
            <m:sSub>
              <m:e>
                <m:r>
                  <m:rPr>
                    <m:sty m:val="b"/>
                  </m:rPr>
                  <m:t>A</m:t>
                </m:r>
              </m:e>
              <m:sub>
                <m:r>
                  <m:t>p</m:t>
                </m:r>
              </m:sub>
            </m:sSub>
          </m:e>
        </m:d>
        <m:r>
          <m:rPr>
            <m:sty m:val="p"/>
          </m:rPr>
          <m:t>∈</m:t>
        </m:r>
        <m:sSup>
          <m:e>
            <m:r>
              <m:rPr>
                <m:sty m:val="p"/>
                <m:scr m:val="double-struck"/>
              </m:rPr>
              <m:t>R</m:t>
            </m:r>
          </m:e>
          <m:sup>
            <m:r>
              <m:t>K</m:t>
            </m:r>
            <m:r>
              <m:rPr>
                <m:sty m:val="p"/>
              </m:rPr>
              <m:t>×</m:t>
            </m:r>
            <m:d>
              <m:dPr>
                <m:begChr m:val="("/>
                <m:endChr m:val=")"/>
                <m:sepChr m:val=""/>
                <m:grow/>
              </m:dPr>
              <m:e>
                <m:r>
                  <m:t>K</m:t>
                </m:r>
                <m:r>
                  <m:t>p</m:t>
                </m:r>
                <m:r>
                  <m:rPr>
                    <m:sty m:val="p"/>
                  </m:rPr>
                  <m:t>+</m:t>
                </m:r>
                <m:r>
                  <m:t>1</m:t>
                </m:r>
              </m:e>
            </m:d>
          </m:sup>
        </m:sSup>
      </m:oMath>
      <w:r>
        <w:t xml:space="preserve"> </w:t>
      </w:r>
      <w:r>
        <w:t xml:space="preserve">and</w:t>
      </w:r>
      <w:r>
        <w:t xml:space="preserve"> </w:t>
      </w:r>
      <m:oMath>
        <m:sSub>
          <m:e>
            <m:r>
              <m:rPr>
                <m:sty m:val="b"/>
              </m:rPr>
              <m:t>Z</m:t>
            </m:r>
          </m:e>
          <m:sub>
            <m:r>
              <m:t>t</m:t>
            </m:r>
            <m:r>
              <m:rPr>
                <m:sty m:val="p"/>
              </m:rPr>
              <m:t>−</m:t>
            </m:r>
            <m:r>
              <m:t>1</m:t>
            </m:r>
          </m:sub>
        </m:sSub>
        <m:r>
          <m:rPr>
            <m:sty m:val="p"/>
          </m:rPr>
          <m:t>=</m:t>
        </m:r>
        <m:sSup>
          <m:e>
            <m:d>
              <m:dPr>
                <m:begChr m:val="("/>
                <m:endChr m:val=")"/>
                <m:sepChr m:val=""/>
                <m:grow/>
              </m:dPr>
              <m:e>
                <m:r>
                  <m:t>1</m:t>
                </m:r>
                <m:r>
                  <m:rPr>
                    <m:sty m:val="p"/>
                  </m:rPr>
                  <m:t>,</m:t>
                </m:r>
                <m:sSubSup>
                  <m:e>
                    <m:r>
                      <m:rPr>
                        <m:sty m:val="b"/>
                      </m:rPr>
                      <m:t>y</m:t>
                    </m:r>
                  </m:e>
                  <m:sub>
                    <m:r>
                      <m:t>t</m:t>
                    </m:r>
                    <m:r>
                      <m:rPr>
                        <m:sty m:val="p"/>
                      </m:rPr>
                      <m:t>−</m:t>
                    </m:r>
                    <m:r>
                      <m:t>1</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sub>
                  <m:sup>
                    <m:r>
                      <m:t>T</m:t>
                    </m:r>
                  </m:sup>
                </m:sSubSup>
              </m:e>
            </m:d>
          </m:e>
          <m:sup>
            <m:r>
              <m:t>T</m:t>
            </m:r>
          </m:sup>
        </m:sSup>
        <m:r>
          <m:rPr>
            <m:sty m:val="p"/>
          </m:rPr>
          <m:t>∈</m:t>
        </m:r>
        <m:sSup>
          <m:e>
            <m:r>
              <m:rPr>
                <m:sty m:val="p"/>
                <m:scr m:val="double-struck"/>
              </m:rPr>
              <m:t>R</m:t>
            </m:r>
          </m:e>
          <m:sup>
            <m:d>
              <m:dPr>
                <m:begChr m:val="("/>
                <m:endChr m:val=")"/>
                <m:sepChr m:val=""/>
                <m:grow/>
              </m:dPr>
              <m:e>
                <m:r>
                  <m:t>K</m:t>
                </m:r>
                <m:r>
                  <m:t>p</m:t>
                </m:r>
                <m:r>
                  <m:rPr>
                    <m:sty m:val="p"/>
                  </m:rPr>
                  <m:t>+</m:t>
                </m:r>
                <m:r>
                  <m:t>1</m:t>
                </m:r>
              </m:e>
            </m:d>
            <m:r>
              <m:rPr>
                <m:sty m:val="p"/>
              </m:rPr>
              <m:t>×</m:t>
            </m:r>
            <m:r>
              <m:t>1</m:t>
            </m:r>
          </m:sup>
        </m:sSup>
      </m:oMath>
      <w:r>
        <w:t xml:space="preserve">. The expression in (4.2) demonstrates that the VAR(</w:t>
      </w:r>
      <m:oMath>
        <m:r>
          <m:t>p</m:t>
        </m:r>
      </m:oMath>
      <w:r>
        <w:t xml:space="preserve">) can be considered as a</w:t>
      </w:r>
      <w:r>
        <w:t xml:space="preserve"> </w:t>
      </w:r>
      <w:r>
        <w:rPr>
          <w:bCs/>
          <w:b/>
        </w:rPr>
        <w:t xml:space="preserve">seemingly unrelated regression</w:t>
      </w:r>
      <w:r>
        <w:t xml:space="preserve"> </w:t>
      </w:r>
      <w:r>
        <w:t xml:space="preserve">(SUR) model composed of individual regressions with common regressors</w:t>
      </w:r>
      <w:r>
        <w:t xml:space="preserve"> </w:t>
      </w:r>
      <w:r>
        <w:t xml:space="preserve">(</w:t>
      </w:r>
      <w:hyperlink w:anchor="ref-greene2012econometric">
        <w:r>
          <w:rPr>
            <w:rStyle w:val="Hyperlink"/>
          </w:rPr>
          <w:t xml:space="preserve">Greene 2012</w:t>
        </w:r>
      </w:hyperlink>
      <w:r>
        <w:t xml:space="preserve">)</w:t>
      </w:r>
      <w:r>
        <w:t xml:space="preserve">. In fact, it is useful to note for our purposes that the VAR(</w:t>
      </w:r>
      <m:oMath>
        <m:r>
          <m:t>p</m:t>
        </m:r>
      </m:oMath>
      <w:r>
        <w:t xml:space="preserve">) can be estimated efficiently through equation-by-equation OLS regression. In particular, it follows from (4.2) that</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c</m:t>
                    </m:r>
                  </m:e>
                  <m:sub>
                    <m:r>
                      <m:t>i</m:t>
                    </m:r>
                  </m:sub>
                </m:sSub>
                <m:r>
                  <m:rPr>
                    <m:sty m:val="p"/>
                  </m:rPr>
                  <m:t>+</m:t>
                </m:r>
                <m:nary>
                  <m:naryPr>
                    <m:chr m:val="∑"/>
                    <m:limLoc m:val="undOvr"/>
                    <m:subHide m:val="0"/>
                    <m:supHide m:val="0"/>
                  </m:naryPr>
                  <m:sub>
                    <m:r>
                      <m:t>m</m:t>
                    </m:r>
                    <m:r>
                      <m:rPr>
                        <m:sty m:val="p"/>
                      </m:rPr>
                      <m:t>=</m:t>
                    </m:r>
                    <m:r>
                      <m:t>1</m:t>
                    </m:r>
                  </m:sub>
                  <m:sup>
                    <m:r>
                      <m:t>p</m:t>
                    </m:r>
                  </m:sup>
                  <m:e>
                    <m:nary>
                      <m:naryPr>
                        <m:chr m:val="∑"/>
                        <m:limLoc m:val="undOvr"/>
                        <m:subHide m:val="0"/>
                        <m:supHide m:val="0"/>
                      </m:naryPr>
                      <m:sub>
                        <m:r>
                          <m:t>j</m:t>
                        </m:r>
                        <m:r>
                          <m:rPr>
                            <m:sty m:val="p"/>
                          </m:rPr>
                          <m:t>=</m:t>
                        </m:r>
                        <m:r>
                          <m:t>1</m:t>
                        </m:r>
                      </m:sub>
                      <m:sup>
                        <m:r>
                          <m:t>K</m:t>
                        </m:r>
                      </m:sup>
                      <m:e>
                        <m:sSub>
                          <m:e>
                            <m:r>
                              <m:t>a</m:t>
                            </m:r>
                          </m:e>
                          <m:sub>
                            <m:r>
                              <m:t>j</m:t>
                            </m:r>
                            <m:r>
                              <m:t>m</m:t>
                            </m:r>
                          </m:sub>
                        </m:sSub>
                      </m:e>
                    </m:nary>
                  </m:e>
                </m:nary>
                <m:sSub>
                  <m:e>
                    <m:r>
                      <m:t>y</m:t>
                    </m:r>
                  </m:e>
                  <m:sub>
                    <m:r>
                      <m:t>j</m:t>
                    </m:r>
                    <m:r>
                      <m:t>t</m:t>
                    </m:r>
                    <m:r>
                      <m:rPr>
                        <m:sty m:val="p"/>
                      </m:rPr>
                      <m:t>−</m:t>
                    </m:r>
                    <m:r>
                      <m:t>m</m:t>
                    </m:r>
                  </m:sub>
                </m:sSub>
                <m:r>
                  <m:rPr>
                    <m:sty m:val="p"/>
                  </m:rPr>
                  <m:t>+</m:t>
                </m:r>
                <m:sSub>
                  <m:e>
                    <m:r>
                      <m:t>u</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4.3</m:t>
                    </m:r>
                  </m:e>
                </m:d>
              </m:e>
            </m:mr>
          </m:m>
        </m:oMath>
      </m:oMathPara>
    </w:p>
    <w:p>
      <w:pPr>
        <w:pStyle w:val="FirstParagraph"/>
      </w:pPr>
      <w:r>
        <w:t xml:space="preserve">which corresponds to the key modelling assumption that at any point in time</w:t>
      </w:r>
      <w:r>
        <w:t xml:space="preserve"> </w:t>
      </w:r>
      <m:oMath>
        <m:r>
          <m:t>t</m:t>
        </m:r>
      </m:oMath>
      <w:r>
        <w:t xml:space="preserve"> </w:t>
      </w:r>
      <w:r>
        <w:t xml:space="preserve">any time series</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is just a weighted sum of past realizations of itself and all other variables in the system. This assumption makes the estimation of VAR(</w:t>
      </w:r>
      <m:oMath>
        <m:r>
          <m:t>p</m:t>
        </m:r>
      </m:oMath>
      <w:r>
        <w:t xml:space="preserve">) processes remarkably simple. Perhaps more importantly, the assumption of linearity also greatly facilitates inference about VAR models.</w:t>
      </w:r>
    </w:p>
    <w:p>
      <w:pPr>
        <w:pStyle w:val="BodyText"/>
      </w:pPr>
      <w:r>
        <w:t xml:space="preserve">For implementation purposes it is generally more useful to estimate the VAR(</w:t>
      </w:r>
      <m:oMath>
        <m:r>
          <m:t>p</m:t>
        </m:r>
      </m:oMath>
      <w:r>
        <w:t xml:space="preserve">) through one single OLS regression. To this end let</w:t>
      </w:r>
      <w:r>
        <w:t xml:space="preserve"> </w:t>
      </w:r>
      <m:oMath>
        <m:acc>
          <m:accPr>
            <m:chr m:val="̃"/>
          </m:accPr>
          <m:e>
            <m:r>
              <m:rPr>
                <m:sty m:val="b"/>
              </m:rPr>
              <m:t>A</m:t>
            </m:r>
          </m:e>
        </m:acc>
        <m:r>
          <m:rPr>
            <m:sty m:val="p"/>
          </m:rPr>
          <m:t>=</m:t>
        </m:r>
        <m:sSup>
          <m:e>
            <m:r>
              <m:rPr>
                <m:sty m:val="b"/>
              </m:rPr>
              <m:t>A</m:t>
            </m:r>
          </m:e>
          <m:sup>
            <m:r>
              <m:t>T</m:t>
            </m:r>
          </m:sup>
        </m:sSup>
      </m:oMath>
      <w:r>
        <w:t xml:space="preserve"> </w:t>
      </w:r>
      <w:r>
        <w:t xml:space="preserve">and note that (4.2) can be restated even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y</m:t>
                </m:r>
              </m:e>
              <m:e>
                <m:r>
                  <m:rPr>
                    <m:sty m:val="p"/>
                  </m:rPr>
                  <m:t>=</m:t>
                </m:r>
                <m:r>
                  <m:rPr>
                    <m:sty m:val="b"/>
                  </m:rPr>
                  <m:t>Z</m:t>
                </m:r>
                <m:acc>
                  <m:accPr>
                    <m:chr m:val="̃"/>
                  </m:accPr>
                  <m:e>
                    <m:r>
                      <m:rPr>
                        <m:sty m:val="b"/>
                      </m:rPr>
                      <m:t>A</m:t>
                    </m:r>
                  </m:e>
                </m:acc>
                <m:r>
                  <m:rPr>
                    <m:sty m:val="p"/>
                  </m:rPr>
                  <m:t>+</m:t>
                </m:r>
                <m:sSub>
                  <m:e>
                    <m:r>
                      <m:rPr>
                        <m:sty m:val="b"/>
                      </m:rPr>
                      <m:t>u</m:t>
                    </m:r>
                  </m:e>
                  <m:sub>
                    <m:r>
                      <m:t>t</m:t>
                    </m:r>
                  </m:sub>
                </m:sSub>
                <m:r>
                  <m:t>  </m:t>
                </m:r>
                <m:d>
                  <m:dPr>
                    <m:begChr m:val="("/>
                    <m:endChr m:val=")"/>
                    <m:sepChr m:val=""/>
                    <m:grow/>
                  </m:dPr>
                  <m:e>
                    <m:r>
                      <m:t>4.4</m:t>
                    </m:r>
                  </m:e>
                </m:d>
              </m:e>
            </m:mr>
          </m:m>
        </m:oMath>
      </m:oMathPara>
    </w:p>
    <w:p>
      <w:pPr>
        <w:pStyle w:val="FirstParagraph"/>
      </w:pPr>
      <w:r>
        <w:t xml:space="preserve">with</w:t>
      </w:r>
      <w:r>
        <w:t xml:space="preserve"> </w:t>
      </w:r>
      <m:oMath>
        <m:r>
          <m:rPr>
            <m:sty m:val="b"/>
          </m:rPr>
          <m:t>y</m:t>
        </m:r>
        <m:r>
          <m:rPr>
            <m:sty m:val="p"/>
          </m:rPr>
          <m:t>=</m:t>
        </m:r>
        <m:sSup>
          <m:e>
            <m:d>
              <m:dPr>
                <m:begChr m:val="("/>
                <m:endChr m:val=")"/>
                <m:sepChr m:val=""/>
                <m:grow/>
              </m:dPr>
              <m:e>
                <m:sSub>
                  <m:e>
                    <m:r>
                      <m:rPr>
                        <m:sty m:val="b"/>
                      </m:rPr>
                      <m:t>y</m:t>
                    </m:r>
                  </m:e>
                  <m:sub>
                    <m:r>
                      <m:t>1</m:t>
                    </m:r>
                  </m:sub>
                </m:sSub>
                <m:r>
                  <m:rPr>
                    <m:sty m:val="p"/>
                  </m:rPr>
                  <m:t>,</m:t>
                </m:r>
                <m:r>
                  <m:rPr>
                    <m:sty m:val="p"/>
                  </m:rPr>
                  <m:t>.</m:t>
                </m:r>
                <m:r>
                  <m:rPr>
                    <m:sty m:val="p"/>
                  </m:rPr>
                  <m:t>.</m:t>
                </m:r>
                <m:r>
                  <m:rPr>
                    <m:sty m:val="p"/>
                  </m:rPr>
                  <m:t>.</m:t>
                </m:r>
                <m:r>
                  <m:rPr>
                    <m:sty m:val="p"/>
                  </m:rPr>
                  <m:t>,</m:t>
                </m:r>
                <m:sSub>
                  <m:e>
                    <m:r>
                      <m:rPr>
                        <m:sty m:val="b"/>
                      </m:rPr>
                      <m:t>y</m:t>
                    </m:r>
                  </m:e>
                  <m:sub>
                    <m:r>
                      <m:t>T</m:t>
                    </m:r>
                  </m:sub>
                </m:sSub>
              </m:e>
            </m:d>
          </m:e>
          <m:sup>
            <m:r>
              <m:t>T</m:t>
            </m:r>
          </m:sup>
        </m:sSup>
        <m:r>
          <m:rPr>
            <m:sty m:val="p"/>
          </m:rPr>
          <m:t>∈</m:t>
        </m:r>
        <m:sSup>
          <m:e>
            <m:r>
              <m:rPr>
                <m:sty m:val="p"/>
                <m:scr m:val="double-struck"/>
              </m:rPr>
              <m:t>R</m:t>
            </m:r>
          </m:e>
          <m:sup>
            <m:r>
              <m:t>T</m:t>
            </m:r>
            <m:r>
              <m:rPr>
                <m:sty m:val="p"/>
              </m:rPr>
              <m:t>×</m:t>
            </m:r>
            <m:r>
              <m:t>K</m:t>
            </m:r>
          </m:sup>
        </m:sSup>
      </m:oMath>
      <w:r>
        <w:t xml:space="preserve"> </w:t>
      </w:r>
      <w:r>
        <w:t xml:space="preserve">and</w:t>
      </w:r>
      <w:r>
        <w:t xml:space="preserve"> </w:t>
      </w:r>
      <m:oMath>
        <m:r>
          <m:rPr>
            <m:sty m:val="b"/>
          </m:rPr>
          <m:t>Z</m:t>
        </m:r>
        <m:r>
          <m:rPr>
            <m:sty m:val="p"/>
          </m:rPr>
          <m:t>∈</m:t>
        </m:r>
        <m:sSup>
          <m:e>
            <m:r>
              <m:rPr>
                <m:sty m:val="p"/>
                <m:scr m:val="double-struck"/>
              </m:rPr>
              <m:t>R</m:t>
            </m:r>
          </m:e>
          <m:sup>
            <m:r>
              <m:t>T</m:t>
            </m:r>
            <m:r>
              <m:rPr>
                <m:sty m:val="p"/>
              </m:rPr>
              <m:t>×</m:t>
            </m:r>
            <m:d>
              <m:dPr>
                <m:begChr m:val="("/>
                <m:endChr m:val=")"/>
                <m:sepChr m:val=""/>
                <m:grow/>
              </m:dPr>
              <m:e>
                <m:r>
                  <m:t>K</m:t>
                </m:r>
                <m:r>
                  <m:t>p</m:t>
                </m:r>
                <m:r>
                  <m:rPr>
                    <m:sty m:val="p"/>
                  </m:rPr>
                  <m:t>+</m:t>
                </m:r>
                <m:r>
                  <m:t>1</m:t>
                </m:r>
              </m:e>
            </m:d>
          </m:sup>
        </m:sSup>
      </m:oMath>
      <w:r>
        <w:t xml:space="preserve">. Then the closed form solution for OLS is simply</w:t>
      </w:r>
      <w:r>
        <w:t xml:space="preserve"> </w:t>
      </w:r>
      <m:oMath>
        <m:acc>
          <m:accPr>
            <m:chr m:val="̃"/>
          </m:accPr>
          <m:e>
            <m:r>
              <m:rPr>
                <m:sty m:val="b"/>
              </m:rPr>
              <m:t>A</m:t>
            </m:r>
          </m:e>
        </m:acc>
        <m:r>
          <m:rPr>
            <m:sty m:val="p"/>
          </m:rPr>
          <m:t>=</m:t>
        </m:r>
        <m:sSup>
          <m:e>
            <m:d>
              <m:dPr>
                <m:begChr m:val="("/>
                <m:endChr m:val=")"/>
                <m:sepChr m:val=""/>
                <m:grow/>
              </m:dPr>
              <m:e>
                <m:sSup>
                  <m:e>
                    <m:r>
                      <m:rPr>
                        <m:sty m:val="b"/>
                      </m:rPr>
                      <m:t>Z</m:t>
                    </m:r>
                  </m:e>
                  <m:sup>
                    <m:r>
                      <m:t>T</m:t>
                    </m:r>
                  </m:sup>
                </m:sSup>
                <m:r>
                  <m:rPr>
                    <m:sty m:val="b"/>
                  </m:rPr>
                  <m:t>Z</m:t>
                </m:r>
              </m:e>
            </m:d>
          </m:e>
          <m:sup>
            <m:r>
              <m:rPr>
                <m:sty m:val="p"/>
              </m:rPr>
              <m:t>−</m:t>
            </m:r>
            <m:r>
              <m:t>1</m:t>
            </m:r>
          </m:sup>
        </m:sSup>
        <m:sSup>
          <m:e>
            <m:r>
              <m:rPr>
                <m:sty m:val="b"/>
              </m:rPr>
              <m:t>Z</m:t>
            </m:r>
          </m:e>
          <m:sup>
            <m:r>
              <m:t>T</m:t>
            </m:r>
          </m:sup>
        </m:sSup>
        <m:r>
          <m:rPr>
            <m:sty m:val="b"/>
          </m:rPr>
          <m:t>y</m:t>
        </m:r>
      </m:oMath>
      <w:r>
        <w:t xml:space="preserve"> </w:t>
      </w:r>
      <w:r>
        <w:t xml:space="preserve">and hence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A</m:t>
                </m:r>
              </m:e>
              <m:e>
                <m:r>
                  <m:rPr>
                    <m:sty m:val="p"/>
                  </m:rPr>
                  <m:t>=</m:t>
                </m:r>
                <m:sSup>
                  <m:e>
                    <m:r>
                      <m:rPr>
                        <m:sty m:val="b"/>
                      </m:rPr>
                      <m:t>y</m:t>
                    </m:r>
                  </m:e>
                  <m:sup>
                    <m:r>
                      <m:t>T</m:t>
                    </m:r>
                  </m:sup>
                </m:sSup>
                <m:r>
                  <m:rPr>
                    <m:sty m:val="b"/>
                  </m:rPr>
                  <m:t>Z</m:t>
                </m:r>
                <m:sSup>
                  <m:e>
                    <m:d>
                      <m:dPr>
                        <m:begChr m:val="("/>
                        <m:endChr m:val=")"/>
                        <m:sepChr m:val=""/>
                        <m:grow/>
                      </m:dPr>
                      <m:e>
                        <m:r>
                          <m:rPr>
                            <m:sty m:val="b"/>
                          </m:rPr>
                          <m:t>Z</m:t>
                        </m:r>
                        <m:sSup>
                          <m:e>
                            <m:r>
                              <m:rPr>
                                <m:sty m:val="b"/>
                              </m:rPr>
                              <m:t>Z</m:t>
                            </m:r>
                          </m:e>
                          <m:sup>
                            <m:r>
                              <m:t>T</m:t>
                            </m:r>
                          </m:sup>
                        </m:sSup>
                      </m:e>
                    </m:d>
                  </m:e>
                  <m:sup>
                    <m:r>
                      <m:rPr>
                        <m:sty m:val="p"/>
                      </m:rPr>
                      <m:t>−</m:t>
                    </m:r>
                    <m:r>
                      <m:t>1</m:t>
                    </m:r>
                  </m:sup>
                </m:sSup>
                <m:r>
                  <m:t>  </m:t>
                </m:r>
                <m:d>
                  <m:dPr>
                    <m:begChr m:val="("/>
                    <m:endChr m:val=")"/>
                    <m:sepChr m:val=""/>
                    <m:grow/>
                  </m:dPr>
                  <m:e>
                    <m:r>
                      <m:t>4.5</m:t>
                    </m:r>
                  </m:e>
                </m:d>
              </m:e>
            </m:mr>
          </m:m>
        </m:oMath>
      </m:oMathPara>
    </w:p>
    <w:bookmarkEnd w:id="30"/>
    <w:bookmarkStart w:id="31" w:name="deepvar"/>
    <w:p>
      <w:pPr>
        <w:pStyle w:val="Heading2"/>
      </w:pPr>
      <w:r>
        <w:rPr>
          <w:rStyle w:val="SectionNumber"/>
        </w:rPr>
        <w:t xml:space="preserve">4.2</w:t>
      </w:r>
      <w:r>
        <w:tab/>
      </w:r>
      <w:r>
        <w:t xml:space="preserve">Deep Vector Autoregression</w:t>
      </w:r>
    </w:p>
    <w:p>
      <w:pPr>
        <w:pStyle w:val="FirstParagraph"/>
      </w:pPr>
      <w:r>
        <w:t xml:space="preserve">We propose the term Deep Vector Autoregression to refer to the broad class of Vector Autoregressive models that use deep learning to model the dependences between system variables through time. In particular, as before, we 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that describes the state of system at time</w:t>
      </w:r>
      <w:r>
        <w:t xml:space="preserve"> </w:t>
      </w:r>
      <m:oMath>
        <m:r>
          <m:t>t</m:t>
        </m:r>
      </m:oMath>
      <w:r>
        <w:t xml:space="preserve">. Consistent with the conventional VAR structure we assume that each individual time series</w:t>
      </w:r>
      <w:r>
        <w:t xml:space="preserve"> </w:t>
      </w:r>
      <m:oMath>
        <m:sSub>
          <m:e>
            <m:r>
              <m:t>y</m:t>
            </m:r>
          </m:e>
          <m:sub>
            <m:r>
              <m:t>i</m:t>
            </m:r>
            <m:r>
              <m:t>t</m:t>
            </m:r>
          </m:sub>
        </m:sSub>
      </m:oMath>
      <w:r>
        <w:t xml:space="preserve"> </w:t>
      </w:r>
      <w:r>
        <w:t xml:space="preserve">can be modelled as a function of lagged realizations of all variables</w:t>
      </w:r>
      <w:r>
        <w:t xml:space="preserve"> </w:t>
      </w:r>
      <m:oMath>
        <m:sSub>
          <m:e>
            <m:r>
              <m:t>y</m:t>
            </m:r>
          </m:e>
          <m:sub>
            <m:r>
              <m:t>j</m:t>
            </m:r>
            <m:r>
              <m:t>t</m:t>
            </m:r>
            <m:r>
              <m:rPr>
                <m:sty m:val="p"/>
              </m:rPr>
              <m:t>−</m:t>
            </m:r>
            <m:r>
              <m:t>p</m:t>
            </m:r>
          </m:sub>
        </m:sSub>
      </m:oMath>
      <w:r>
        <w:t xml:space="preserve">,</w:t>
      </w:r>
      <w:r>
        <w:t xml:space="preserve"> </w:t>
      </w:r>
      <m:oMath>
        <m:r>
          <m:t>j</m:t>
        </m:r>
        <m:r>
          <m:rPr>
            <m:sty m:val="p"/>
          </m:rPr>
          <m:t>=</m:t>
        </m:r>
        <m:r>
          <m:t>1</m:t>
        </m:r>
        <m:r>
          <m:rPr>
            <m:sty m:val="p"/>
          </m:rPr>
          <m:t>,</m:t>
        </m:r>
        <m:r>
          <m:rPr>
            <m:sty m:val="p"/>
          </m:rPr>
          <m:t>.</m:t>
        </m:r>
        <m:r>
          <m:rPr>
            <m:sty m:val="p"/>
          </m:rPr>
          <m:t>.</m:t>
        </m:r>
        <m:r>
          <m:rPr>
            <m:sty m:val="p"/>
          </m:rPr>
          <m:t>.</m:t>
        </m:r>
        <m:r>
          <m:rPr>
            <m:sty m:val="p"/>
          </m:rPr>
          <m:t>,</m:t>
        </m:r>
        <m:r>
          <m:t>K</m:t>
        </m:r>
      </m:oMath>
      <w:r>
        <w:t xml:space="preserve">,</w:t>
      </w:r>
      <w:r>
        <w:t xml:space="preserve"> </w:t>
      </w:r>
      <m:oMath>
        <m:r>
          <m:t>m</m:t>
        </m:r>
        <m:r>
          <m:rPr>
            <m:sty m:val="p"/>
          </m:rPr>
          <m:t>=</m:t>
        </m:r>
        <m:r>
          <m:t>1</m:t>
        </m:r>
        <m:r>
          <m:rPr>
            <m:sty m:val="p"/>
          </m:rPr>
          <m:t>,</m:t>
        </m:r>
        <m:r>
          <m:rPr>
            <m:sty m:val="p"/>
          </m:rPr>
          <m:t>.</m:t>
        </m:r>
        <m:r>
          <m:rPr>
            <m:sty m:val="p"/>
          </m:rPr>
          <m:t>.</m:t>
        </m:r>
        <m:r>
          <m:rPr>
            <m:sty m:val="p"/>
          </m:rPr>
          <m:t>.</m:t>
        </m:r>
        <m:r>
          <m:rPr>
            <m:sty m:val="p"/>
          </m:rPr>
          <m:t>,</m:t>
        </m:r>
        <m:r>
          <m:t>p</m:t>
        </m:r>
      </m:oMath>
      <w:r>
        <w:t xml:space="preserve">. More specifically, we have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t>v</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4.6</m:t>
                    </m:r>
                  </m:e>
                </m:d>
              </m:e>
            </m:mr>
          </m:m>
        </m:oMath>
      </m:oMathPara>
    </w:p>
    <w:p>
      <w:pPr>
        <w:pStyle w:val="FirstParagraph"/>
      </w:pPr>
      <w:r>
        <w:t xml:space="preserve">where</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bSup>
          <m:e>
            <m:d>
              <m:dPr>
                <m:begChr m:val="{"/>
                <m:endChr m:val="}"/>
                <m:sepChr m:val=""/>
                <m:grow/>
              </m:dPr>
              <m:e>
                <m:sSub>
                  <m:e>
                    <m:r>
                      <m:t>y</m:t>
                    </m:r>
                  </m:e>
                  <m:sub>
                    <m:r>
                      <m:t>j</m:t>
                    </m:r>
                    <m:r>
                      <m:t>t</m:t>
                    </m:r>
                    <m:r>
                      <m:rPr>
                        <m:sty m:val="p"/>
                      </m:rPr>
                      <m:t>−</m:t>
                    </m:r>
                    <m:r>
                      <m:t>m</m:t>
                    </m:r>
                  </m:sub>
                </m:sSub>
              </m:e>
            </m:d>
          </m:e>
          <m:sub>
            <m:r>
              <m:t>j</m:t>
            </m:r>
            <m:r>
              <m:rPr>
                <m:sty m:val="p"/>
              </m:rPr>
              <m:t>=</m:t>
            </m:r>
            <m:r>
              <m:t>1</m:t>
            </m:r>
            <m:r>
              <m:rPr>
                <m:sty m:val="p"/>
              </m:rPr>
              <m:t>,</m:t>
            </m:r>
            <m:r>
              <m:rPr>
                <m:sty m:val="p"/>
              </m:rPr>
              <m:t>.</m:t>
            </m:r>
            <m:r>
              <m:rPr>
                <m:sty m:val="p"/>
              </m:rPr>
              <m:t>.</m:t>
            </m:r>
            <m:r>
              <m:rPr>
                <m:sty m:val="p"/>
              </m:rPr>
              <m:t>.</m:t>
            </m:r>
            <m:r>
              <m:rPr>
                <m:sty m:val="p"/>
              </m:rPr>
              <m:t>,</m:t>
            </m:r>
            <m:r>
              <m:t>K</m:t>
            </m:r>
          </m:sub>
          <m:sup>
            <m:r>
              <m:t>m</m:t>
            </m:r>
            <m:r>
              <m:rPr>
                <m:sty m:val="p"/>
              </m:rPr>
              <m:t>=</m:t>
            </m:r>
            <m:r>
              <m:t>1</m:t>
            </m:r>
            <m:r>
              <m:rPr>
                <m:sty m:val="p"/>
              </m:rPr>
              <m:t>,</m:t>
            </m:r>
            <m:r>
              <m:rPr>
                <m:sty m:val="p"/>
              </m:rPr>
              <m:t>.</m:t>
            </m:r>
            <m:r>
              <m:rPr>
                <m:sty m:val="p"/>
              </m:rPr>
              <m:t>.</m:t>
            </m:r>
            <m:r>
              <m:rPr>
                <m:sty m:val="p"/>
              </m:rPr>
              <m:t>.</m:t>
            </m:r>
            <m:r>
              <m:rPr>
                <m:sty m:val="p"/>
              </m:rPr>
              <m:t>,</m:t>
            </m:r>
            <m:r>
              <m:t>p</m:t>
            </m:r>
          </m:sup>
        </m:sSubSup>
      </m:oMath>
      <w:r>
        <w:t xml:space="preserve"> </w:t>
      </w:r>
      <w:r>
        <w:t xml:space="preserve">is the vector of lagged realizations,</w:t>
      </w:r>
      <w:r>
        <w:t xml:space="preserve"> </w:t>
      </w:r>
      <m:oMath>
        <m:sSub>
          <m:e>
            <m:r>
              <m:t>f</m:t>
            </m:r>
          </m:e>
          <m:sub>
            <m:r>
              <m:t>i</m:t>
            </m:r>
          </m:sub>
        </m:sSub>
      </m:oMath>
      <w:r>
        <w:t xml:space="preserve"> </w:t>
      </w:r>
      <w:r>
        <w:t xml:space="preserve">is a variable specific mapping from past lags to the present and</w:t>
      </w:r>
      <w:r>
        <w:t xml:space="preserve"> </w:t>
      </w:r>
      <m:oMath>
        <m:r>
          <m:t>θ</m:t>
        </m:r>
      </m:oMath>
      <w:r>
        <w:t xml:space="preserve"> </w:t>
      </w:r>
      <w:r>
        <w:t xml:space="preserve">is a vector of parameters. While in the conventional VAR above we assumed that the multivariate process can be modelled as a system of linear stochastic equations, our proposed Deep VAR(</w:t>
      </w:r>
      <m:oMath>
        <m:r>
          <m:t>p</m:t>
        </m:r>
      </m:oMath>
      <w:r>
        <w:t xml:space="preserve">) can similarly be understood as a system of potentially highly non-linear equations. As we argued earlier, Deep Learning has been shown to be remarkably successful at learning mappings of arbitrary functional forms</w:t>
      </w:r>
      <w:r>
        <w:t xml:space="preserve"> </w:t>
      </w:r>
      <w:r>
        <w:t xml:space="preserve">(</w:t>
      </w:r>
      <w:hyperlink w:anchor="ref-goodfellow2016deep">
        <w:r>
          <w:rPr>
            <w:rStyle w:val="Hyperlink"/>
          </w:rPr>
          <w:t xml:space="preserve">Goodfellow, Bengio, and Courville 2016</w:t>
        </w:r>
      </w:hyperlink>
      <w:r>
        <w:t xml:space="preserve">)</w:t>
      </w:r>
      <w:r>
        <w:t xml:space="preserve">.</w:t>
      </w:r>
    </w:p>
    <w:p>
      <w:pPr>
        <w:pStyle w:val="BodyText"/>
      </w:pPr>
      <w:r>
        <w:t xml:space="preserve">Note that the input and output dimensions in (4.6) are exactly the same as in the conventional VAR(</w:t>
      </w:r>
      <m:oMath>
        <m:r>
          <m:t>p</m:t>
        </m:r>
      </m:oMath>
      <w:r>
        <w:t xml:space="preserve">) model (equation (4.3)):</w:t>
      </w:r>
      <w:r>
        <w:t xml:space="preserve"> </w:t>
      </w:r>
      <m:oMath>
        <m:sSub>
          <m:e>
            <m:r>
              <m:t>f</m:t>
            </m:r>
          </m:e>
          <m:sub>
            <m:r>
              <m:t>i</m:t>
            </m:r>
          </m:sub>
        </m:sSub>
      </m:oMath>
      <w:r>
        <w:t xml:space="preserve"> </w:t>
      </w:r>
      <w:r>
        <w:t xml:space="preserve">maps from</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p>
          <m:e>
            <m:r>
              <m:rPr>
                <m:sty m:val="p"/>
                <m:scr m:val="double-struck"/>
              </m:rPr>
              <m:t>R</m:t>
            </m:r>
          </m:e>
          <m:sup>
            <m:r>
              <m:t>K</m:t>
            </m:r>
            <m:r>
              <m:t>p</m:t>
            </m:r>
            <m:r>
              <m:rPr>
                <m:sty m:val="p"/>
              </m:rPr>
              <m:t>×</m:t>
            </m:r>
            <m:r>
              <m:t>1</m:t>
            </m:r>
          </m:sup>
        </m:sSup>
      </m:oMath>
      <w:r>
        <w:t xml:space="preserve"> </w:t>
      </w:r>
      <w:r>
        <w:t xml:space="preserve">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f</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4.7</m:t>
                    </m:r>
                  </m:e>
                </m:d>
              </m:e>
            </m:mr>
          </m:m>
        </m:oMath>
      </m:oMathPara>
    </w:p>
    <w:p>
      <w:pPr>
        <w:pStyle w:val="FirstParagraph"/>
      </w:pPr>
      <w:r>
        <w:t xml:space="preserve">where</w:t>
      </w:r>
      <w:r>
        <w:t xml:space="preserve"> </w:t>
      </w:r>
      <m:oMath>
        <m:r>
          <m:rPr>
            <m:sty m:val="b"/>
          </m:rPr>
          <m:t>f</m:t>
        </m:r>
        <m:d>
          <m:dPr>
            <m:begChr m:val="("/>
            <m:endChr m:val=")"/>
            <m:sepChr m:val=""/>
            <m:grow/>
          </m:dPr>
          <m:e>
            <m:r>
              <m:rPr>
                <m:sty m:val="p"/>
              </m:rPr>
              <m:t>⋅</m:t>
            </m:r>
          </m:e>
        </m:d>
        <m:r>
          <m:rPr>
            <m:sty m:val="p"/>
          </m:rPr>
          <m:t>=</m:t>
        </m:r>
        <m:sSup>
          <m:e>
            <m:d>
              <m:dPr>
                <m:begChr m:val="("/>
                <m:endChr m:val=")"/>
                <m:sepChr m:val=""/>
                <m:grow/>
              </m:dPr>
              <m:e>
                <m:sSub>
                  <m:e>
                    <m:r>
                      <m:t>f</m:t>
                    </m:r>
                  </m:e>
                  <m:sub>
                    <m:r>
                      <m:t>1</m:t>
                    </m:r>
                  </m:sub>
                </m:sSub>
                <m:d>
                  <m:dPr>
                    <m:begChr m:val="("/>
                    <m:endChr m:val=")"/>
                    <m:sepChr m:val=""/>
                    <m:grow/>
                  </m:dPr>
                  <m:e>
                    <m:r>
                      <m:rPr>
                        <m:sty m:val="p"/>
                      </m:rPr>
                      <m:t>⋅</m:t>
                    </m:r>
                  </m:e>
                </m:d>
                <m:r>
                  <m:rPr>
                    <m:sty m:val="p"/>
                  </m:rPr>
                  <m:t>,</m:t>
                </m:r>
                <m:sSub>
                  <m:e>
                    <m:r>
                      <m:t>f</m:t>
                    </m:r>
                  </m:e>
                  <m:sub>
                    <m:r>
                      <m:t>2</m:t>
                    </m:r>
                  </m:sub>
                </m:sSub>
                <m:d>
                  <m:dPr>
                    <m:begChr m:val="("/>
                    <m:endChr m:val=")"/>
                    <m:sepChr m:val=""/>
                    <m:grow/>
                  </m:dPr>
                  <m:e>
                    <m:r>
                      <m:rPr>
                        <m:sty m:val="p"/>
                      </m:rPr>
                      <m:t>⋅</m:t>
                    </m:r>
                  </m:e>
                </m:d>
                <m:r>
                  <m:rPr>
                    <m:sty m:val="p"/>
                  </m:rPr>
                  <m:t>,</m:t>
                </m:r>
                <m:r>
                  <m:rPr>
                    <m:sty m:val="p"/>
                  </m:rPr>
                  <m:t>.</m:t>
                </m:r>
                <m:r>
                  <m:rPr>
                    <m:sty m:val="p"/>
                  </m:rPr>
                  <m:t>.</m:t>
                </m:r>
                <m:r>
                  <m:rPr>
                    <m:sty m:val="p"/>
                  </m:rPr>
                  <m:t>.</m:t>
                </m:r>
                <m:r>
                  <m:rPr>
                    <m:sty m:val="p"/>
                  </m:rPr>
                  <m:t>,</m:t>
                </m:r>
                <m:sSub>
                  <m:e>
                    <m:r>
                      <m:t>f</m:t>
                    </m:r>
                  </m:e>
                  <m:sub>
                    <m:r>
                      <m:t>K</m:t>
                    </m:r>
                  </m:sub>
                </m:sSub>
                <m:d>
                  <m:dPr>
                    <m:begChr m:val="("/>
                    <m:endChr m:val=")"/>
                    <m:sepChr m:val=""/>
                    <m:grow/>
                  </m:dPr>
                  <m:e>
                    <m:r>
                      <m:rPr>
                        <m:sty m:val="p"/>
                      </m:rPr>
                      <m:t>⋅</m:t>
                    </m:r>
                  </m:e>
                </m:d>
              </m:e>
            </m:d>
          </m:e>
          <m:sup>
            <m:r>
              <m:t>T</m:t>
            </m:r>
          </m:sup>
        </m:sSup>
        <m:r>
          <m:rPr>
            <m:sty m:val="p"/>
          </m:rPr>
          <m:t>∈</m:t>
        </m:r>
        <m:sSup>
          <m:e>
            <m:r>
              <m:rPr>
                <m:sty m:val="p"/>
                <m:scr m:val="double-struck"/>
              </m:rPr>
              <m:t>R</m:t>
            </m:r>
          </m:e>
          <m:sup>
            <m:r>
              <m:t>K</m:t>
            </m:r>
            <m:r>
              <m:rPr>
                <m:sty m:val="p"/>
              </m:rPr>
              <m:t>×</m:t>
            </m:r>
            <m:r>
              <m:t>1</m:t>
            </m:r>
          </m:sup>
        </m:sSup>
      </m:oMath>
      <w:r>
        <w:t xml:space="preserve"> </w:t>
      </w:r>
      <w:r>
        <w:t xml:space="preserve">is just the stacked vector of mappings to univariate outcomes described in (4.6).</w:t>
      </w:r>
    </w:p>
    <w:p>
      <w:pPr>
        <w:pStyle w:val="BodyText"/>
      </w:pPr>
      <w:r>
        <w:t xml:space="preserve">The notation in (4.7) gives rise to a more unified and general approach to Deep VAR models that would treat the whole process as one single dynamical system to be modelled through one deep neural network</w:t>
      </w:r>
      <w:r>
        <w:t xml:space="preserve"> </w:t>
      </w:r>
      <m:oMath>
        <m:r>
          <m:rPr>
            <m:sty m:val="b"/>
          </m:rPr>
          <m:t>g</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g</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4.8</m:t>
                    </m:r>
                  </m:e>
                </m:d>
              </m:e>
            </m:mr>
          </m:m>
        </m:oMath>
      </m:oMathPara>
    </w:p>
    <w:p>
      <w:pPr>
        <w:pStyle w:val="FirstParagraph"/>
      </w:pPr>
      <w:r>
        <w:t xml:space="preserve">This approach is in fact proposed and investigated by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pPr>
        <w:pStyle w:val="BodyText"/>
      </w:pPr>
      <w:r>
        <w:t xml:space="preserve">Finally, note that if</w:t>
      </w:r>
      <w:r>
        <w:t xml:space="preserve"> </w:t>
      </w:r>
      <m:oMath>
        <m:sSub>
          <m:e>
            <m:r>
              <m:t>f</m:t>
            </m:r>
          </m:e>
          <m:sub>
            <m:r>
              <m:t>i</m:t>
            </m:r>
          </m:sub>
        </m:sSub>
      </m:oMath>
      <w:r>
        <w:t xml:space="preserve"> </w:t>
      </w:r>
      <w:r>
        <w:t xml:space="preserve">in (4.3) is assumed to be linear and additive for all</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then we are back to the conventional VAR(</w:t>
      </w:r>
      <m:oMath>
        <m:r>
          <m:t>p</m:t>
        </m:r>
      </m:oMath>
      <w:r>
        <w:t xml:space="preserve">). This illustrates the point we made earlier that the linear VAR(</w:t>
      </w:r>
      <m:oMath>
        <m:r>
          <m:t>p</m:t>
        </m:r>
      </m:oMath>
      <w:r>
        <w:t xml:space="preserve">) is just a particular case of a Deep VAR(</w:t>
      </w:r>
      <m:oMath>
        <m:r>
          <m:t>p</m:t>
        </m:r>
      </m:oMath>
      <w:r>
        <w:t xml:space="preserve">). Since the model described in equations (4.6) and (4.7) is less restrictive but otherwise consistent with the conventional VAR framework, we expect that it outperforms the traditional approach towards modelling multivariate time series processes.</w:t>
      </w:r>
    </w:p>
    <w:bookmarkEnd w:id="31"/>
    <w:bookmarkStart w:id="35" w:name="Xe42a47cc4c9a1139c9c74b37eef83ea95789685"/>
    <w:p>
      <w:pPr>
        <w:pStyle w:val="Heading2"/>
      </w:pPr>
      <w:r>
        <w:rPr>
          <w:rStyle w:val="SectionNumber"/>
        </w:rPr>
        <w:t xml:space="preserve">4.3</w:t>
      </w:r>
      <w:r>
        <w:tab/>
      </w:r>
      <w:r>
        <w:t xml:space="preserve">Deep Neural Networks - a whistle-stop tour</w:t>
      </w:r>
    </w:p>
    <w:p>
      <w:pPr>
        <w:pStyle w:val="FirstParagraph"/>
      </w:pPr>
      <w:r>
        <w:t xml:space="preserve">So far we have been speaking about deep learning in rather general terms. For example, above we have referred to our model of choice for learning the mapping</w:t>
      </w:r>
      <w:r>
        <w:t xml:space="preserve"> </w:t>
      </w:r>
      <m:oMath>
        <m:sSub>
          <m:e>
            <m:r>
              <m:t>f</m:t>
            </m:r>
          </m:e>
          <m:sub>
            <m:r>
              <m:t>i</m:t>
            </m:r>
          </m:sub>
        </m:sSub>
        <m:r>
          <m:rPr>
            <m:sty m:val="p"/>
          </m:rPr>
          <m:t>:</m:t>
        </m:r>
        <m:sSub>
          <m:e>
            <m:r>
              <m:rPr>
                <m:sty m:val="b"/>
              </m:rPr>
              <m:t>y</m:t>
            </m:r>
          </m:e>
          <m:sub>
            <m:r>
              <m:t>t</m:t>
            </m:r>
            <m:r>
              <m:rPr>
                <m:sty m:val="p"/>
              </m:rPr>
              <m:t>−</m:t>
            </m:r>
            <m:r>
              <m:t>1</m:t>
            </m:r>
            <m:r>
              <m:rPr>
                <m:sty m:val="p"/>
              </m:rPr>
              <m:t>:</m:t>
            </m:r>
            <m:r>
              <m:t>t</m:t>
            </m:r>
            <m:r>
              <m:rPr>
                <m:sty m:val="p"/>
              </m:rPr>
              <m:t>−</m:t>
            </m:r>
            <m:r>
              <m:t>p</m:t>
            </m:r>
          </m:sub>
        </m:sSub>
        <m:r>
          <m:rPr>
            <m:sty m:val="p"/>
          </m:rPr>
          <m:t>↦</m:t>
        </m:r>
        <m:sSub>
          <m:e>
            <m:r>
              <m:t>y</m:t>
            </m:r>
          </m:e>
          <m:sub>
            <m:r>
              <m:t>i</m:t>
            </m:r>
            <m:r>
              <m:t>t</m:t>
            </m:r>
          </m:sub>
        </m:sSub>
      </m:oMath>
      <w:r>
        <w:t xml:space="preserve"> </w:t>
      </w:r>
      <w:r>
        <w:t xml:space="preserve">as a</w:t>
      </w:r>
      <w:r>
        <w:t xml:space="preserve"> </w:t>
      </w:r>
      <w:r>
        <w:rPr>
          <w:bCs/>
          <w:b/>
        </w:rPr>
        <w:t xml:space="preserve">deep neural network</w:t>
      </w:r>
      <w:r>
        <w:t xml:space="preserve">. The class of deep neural networks can further be roughly divided into</w:t>
      </w:r>
      <w:r>
        <w:t xml:space="preserve"> </w:t>
      </w:r>
      <w:r>
        <w:rPr>
          <w:bCs/>
          <w:b/>
        </w:rPr>
        <w:t xml:space="preserve">feedforward neural networks</w:t>
      </w:r>
      <w:r>
        <w:t xml:space="preserve"> </w:t>
      </w:r>
      <w:r>
        <w:t xml:space="preserve">and</w:t>
      </w:r>
      <w:r>
        <w:t xml:space="preserve"> </w:t>
      </w:r>
      <w:r>
        <w:rPr>
          <w:bCs/>
          <w:b/>
        </w:rPr>
        <w:t xml:space="preserve">recurrent neural networks</w:t>
      </w:r>
      <w:r>
        <w:t xml:space="preserve">.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bookmarkStart w:id="32" w:name="deep-feedforward-neural-networks"/>
    <w:p>
      <w:pPr>
        <w:pStyle w:val="Heading3"/>
      </w:pPr>
      <w:r>
        <w:rPr>
          <w:rStyle w:val="SectionNumber"/>
        </w:rPr>
        <w:t xml:space="preserve">4.3.1</w:t>
      </w:r>
      <w:r>
        <w:tab/>
      </w:r>
      <w:r>
        <w:t xml:space="preserve">Deep Feedforward Neural Networks</w:t>
      </w:r>
    </w:p>
    <w:p>
      <w:pPr>
        <w:pStyle w:val="FirstParagraph"/>
      </w:pPr>
      <w:r>
        <w:t xml:space="preserve">The term</w:t>
      </w:r>
      <w:r>
        <w:t xml:space="preserve"> </w:t>
      </w:r>
      <w:r>
        <w:rPr>
          <w:bCs/>
          <w:b/>
        </w:rPr>
        <w:t xml:space="preserve">deep feedforward neural network</w:t>
      </w:r>
      <w:r>
        <w:t xml:space="preserve"> </w:t>
      </w:r>
      <w:r>
        <w:t xml:space="preserve">or</w:t>
      </w:r>
      <w:r>
        <w:t xml:space="preserve"> </w:t>
      </w:r>
      <w:r>
        <w:rPr>
          <w:bCs/>
          <w:b/>
        </w:rPr>
        <w:t xml:space="preserve">multilayer perceptron</w:t>
      </w:r>
      <w:r>
        <w:t xml:space="preserve"> </w:t>
      </w:r>
      <w:r>
        <w:t xml:space="preserve">(MLP) is used to describe a broad class of models that are composed of possibly many functions that together make up the directed acyclical graph. The functions</w:t>
      </w:r>
      <w:r>
        <w:t xml:space="preserve"> </w:t>
      </w:r>
      <m:oMath>
        <m:sSub>
          <m:e>
            <m:r>
              <m:t>f</m:t>
            </m:r>
          </m:e>
          <m:sub>
            <m:r>
              <m:t>i</m:t>
            </m:r>
          </m:sub>
        </m:sSub>
        <m:d>
          <m:dPr>
            <m:begChr m:val="("/>
            <m:endChr m:val=")"/>
            <m:sepChr m:val=""/>
            <m:grow/>
          </m:dPr>
          <m:e>
            <m:r>
              <m:rPr>
                <m:sty m:val="p"/>
              </m:rPr>
              <m:t>⋅</m:t>
            </m:r>
          </m:e>
        </m:d>
      </m:oMath>
      <w:r>
        <w:t xml:space="preserve"> </w:t>
      </w:r>
      <w:r>
        <w:t xml:space="preserve">- sometimes referred as layers</w:t>
      </w:r>
      <w:r>
        <w:t xml:space="preserve"> </w:t>
      </w:r>
      <m:oMath>
        <m:sSub>
          <m:e>
            <m:r>
              <m:rPr>
                <m:sty m:val="b"/>
              </m:rPr>
              <m:t>h</m:t>
            </m:r>
          </m:e>
          <m:sub>
            <m:r>
              <m:t>i</m:t>
            </m:r>
          </m:sub>
        </m:sSub>
      </m:oMath>
      <w:r>
        <w:t xml:space="preserve"> </w:t>
      </w:r>
      <w:r>
        <w:t xml:space="preserve">- are chained together hierarchically with the first layer feeding forward its outputs to the second layer and so on</w:t>
      </w:r>
      <w:r>
        <w:t xml:space="preserve"> </w:t>
      </w:r>
      <w:r>
        <w:t xml:space="preserve">(</w:t>
      </w:r>
      <w:hyperlink w:anchor="ref-goodfellow2016deep">
        <w:r>
          <w:rPr>
            <w:rStyle w:val="Hyperlink"/>
          </w:rPr>
          <w:t xml:space="preserve">Goodfellow, Bengio, and Courville 2016</w:t>
        </w:r>
      </w:hyperlink>
      <w:r>
        <w:t xml:space="preserve">)</w:t>
      </w:r>
      <w:r>
        <w:t xml:space="preserve">. Applied to our case, an MLP with</w:t>
      </w:r>
      <w:r>
        <w:t xml:space="preserve"> </w:t>
      </w:r>
      <m:oMath>
        <m:r>
          <m:t>H</m:t>
        </m:r>
      </m:oMath>
      <w:r>
        <w:t xml:space="preserve"> </w:t>
      </w:r>
      <w:r>
        <w:t xml:space="preserve">hidden layers can be loosely defined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e>
              <m:e>
                <m:r>
                  <m:rPr>
                    <m:sty m:val="p"/>
                  </m:rPr>
                  <m:t>=</m:t>
                </m:r>
                <m:sSubSup>
                  <m:e>
                    <m:r>
                      <m:t>f</m:t>
                    </m:r>
                  </m:e>
                  <m:sub>
                    <m:r>
                      <m:t>i</m:t>
                    </m:r>
                  </m:sub>
                  <m:sup>
                    <m:d>
                      <m:dPr>
                        <m:begChr m:val="("/>
                        <m:endChr m:val=")"/>
                        <m:sepChr m:val=""/>
                        <m:grow/>
                      </m:dPr>
                      <m:e>
                        <m:r>
                          <m:t>H</m:t>
                        </m:r>
                      </m:e>
                    </m:d>
                  </m:sup>
                </m:sSubSup>
                <m:d>
                  <m:dPr>
                    <m:begChr m:val="("/>
                    <m:endChr m:val=")"/>
                    <m:sepChr m:val=""/>
                    <m:grow/>
                  </m:dPr>
                  <m:e>
                    <m:sSubSup>
                      <m:e>
                        <m:r>
                          <m:t>f</m:t>
                        </m:r>
                      </m:e>
                      <m:sub>
                        <m:r>
                          <m:t>i</m:t>
                        </m:r>
                      </m:sub>
                      <m:sup>
                        <m:d>
                          <m:dPr>
                            <m:begChr m:val="("/>
                            <m:endChr m:val=")"/>
                            <m:sepChr m:val=""/>
                            <m:grow/>
                          </m:dPr>
                          <m:e>
                            <m:r>
                              <m:t>H</m:t>
                            </m:r>
                            <m:r>
                              <m:rPr>
                                <m:sty m:val="p"/>
                              </m:rPr>
                              <m:t>−</m:t>
                            </m:r>
                            <m:r>
                              <m:t>1</m:t>
                            </m:r>
                          </m:e>
                        </m:d>
                      </m:sup>
                    </m:sSubSup>
                    <m:d>
                      <m:dPr>
                        <m:begChr m:val="("/>
                        <m:endChr m:val=")"/>
                        <m:sepChr m:val=""/>
                        <m:grow/>
                      </m:dPr>
                      <m:e>
                        <m:r>
                          <m:rPr>
                            <m:sty m:val="p"/>
                          </m:rPr>
                          <m:t>.</m:t>
                        </m:r>
                        <m:r>
                          <m:rPr>
                            <m:sty m:val="p"/>
                          </m:rPr>
                          <m:t>.</m:t>
                        </m:r>
                        <m:r>
                          <m:rPr>
                            <m:sty m:val="p"/>
                          </m:rPr>
                          <m:t>.</m:t>
                        </m:r>
                        <m:sSubSup>
                          <m:e>
                            <m:r>
                              <m:t>f</m:t>
                            </m:r>
                          </m:e>
                          <m:sub>
                            <m:r>
                              <m:t>i</m:t>
                            </m:r>
                          </m:sub>
                          <m:sup>
                            <m:d>
                              <m:dPr>
                                <m:begChr m:val="("/>
                                <m:endChr m:val=")"/>
                                <m:sepChr m:val=""/>
                                <m:grow/>
                              </m:dPr>
                              <m:e>
                                <m:r>
                                  <m:t>1</m:t>
                                </m:r>
                              </m:e>
                            </m:d>
                          </m:sup>
                        </m:sSubSup>
                        <m:d>
                          <m:dPr>
                            <m:begChr m:val="("/>
                            <m:endChr m:val=")"/>
                            <m:sepChr m:val=""/>
                            <m:grow/>
                          </m:dPr>
                          <m:e>
                            <m:sSub>
                              <m:e>
                                <m:r>
                                  <m:rPr>
                                    <m:sty m:val="b"/>
                                  </m:rPr>
                                  <m:t>y</m:t>
                                </m:r>
                              </m:e>
                              <m:sub>
                                <m:r>
                                  <m:t>t</m:t>
                                </m:r>
                                <m:r>
                                  <m:rPr>
                                    <m:sty m:val="p"/>
                                  </m:rPr>
                                  <m:t>−</m:t>
                                </m:r>
                                <m:r>
                                  <m:t>1</m:t>
                                </m:r>
                                <m:r>
                                  <m:rPr>
                                    <m:sty m:val="p"/>
                                  </m:rPr>
                                  <m:t>:</m:t>
                                </m:r>
                                <m:r>
                                  <m:t>t</m:t>
                                </m:r>
                                <m:r>
                                  <m:rPr>
                                    <m:sty m:val="p"/>
                                  </m:rPr>
                                  <m:t>−</m:t>
                                </m:r>
                                <m:r>
                                  <m:t>p</m:t>
                                </m:r>
                              </m:sub>
                            </m:sSub>
                          </m:e>
                        </m:d>
                      </m:e>
                    </m:d>
                  </m:e>
                </m:d>
                <m:r>
                  <m:t>  </m:t>
                </m:r>
                <m:d>
                  <m:dPr>
                    <m:begChr m:val="("/>
                    <m:endChr m:val=")"/>
                    <m:sepChr m:val=""/>
                    <m:grow/>
                  </m:dPr>
                  <m:e>
                    <m:r>
                      <m:t>4.9</m:t>
                    </m:r>
                  </m:e>
                </m:d>
              </m:e>
            </m:mr>
          </m:m>
        </m:oMath>
      </m:oMathPara>
    </w:p>
    <w:p>
      <w:pPr>
        <w:pStyle w:val="FirstParagraph"/>
      </w:pPr>
      <w:r>
        <w:t xml:space="preserve">The depth of the MLP is defined by the number of hidden layers</w:t>
      </w:r>
      <w:r>
        <w:t xml:space="preserve"> </w:t>
      </w:r>
      <m:oMath>
        <m:r>
          <m:t>H</m:t>
        </m:r>
      </m:oMath>
      <w:r>
        <w:t xml:space="preserve">, where, generally speaking, deeper networks are more complex.</w:t>
      </w:r>
    </w:p>
    <w:p>
      <w:pPr>
        <w:pStyle w:val="BodyText"/>
      </w:pPr>
      <w:r>
        <w:t xml:space="preserve">The desired outputs of any</w:t>
      </w:r>
      <w:r>
        <w:t xml:space="preserve"> </w:t>
      </w:r>
      <m:oMath>
        <m:sSubSup>
          <m:e>
            <m:r>
              <m:t>f</m:t>
            </m:r>
          </m:e>
          <m:sub>
            <m:r>
              <m:t>i</m:t>
            </m:r>
          </m:sub>
          <m:sup>
            <m:d>
              <m:dPr>
                <m:begChr m:val="("/>
                <m:endChr m:val=")"/>
                <m:sepChr m:val=""/>
                <m:grow/>
              </m:dPr>
              <m:e>
                <m:r>
                  <m:t>h</m:t>
                </m:r>
              </m:e>
            </m:d>
          </m:sup>
        </m:sSubSup>
      </m:oMath>
      <w:r>
        <w:t xml:space="preserve"> </w:t>
      </w:r>
      <w:r>
        <w:t xml:space="preserve">that will serve as inputs for</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cannot be inferred from the training data</w:t>
      </w:r>
      <w:r>
        <w:t xml:space="preserve"> </w:t>
      </w:r>
      <m:oMath>
        <m:sSub>
          <m:e>
            <m:r>
              <m:rPr>
                <m:sty m:val="b"/>
              </m:rPr>
              <m:t>y</m:t>
            </m:r>
          </m:e>
          <m:sub>
            <m:r>
              <m:t>t</m:t>
            </m:r>
            <m:r>
              <m:rPr>
                <m:sty m:val="p"/>
              </m:rPr>
              <m:t>−</m:t>
            </m:r>
            <m:r>
              <m:t>1</m:t>
            </m:r>
            <m:r>
              <m:rPr>
                <m:sty m:val="p"/>
              </m:rPr>
              <m:t>:</m:t>
            </m:r>
            <m:r>
              <m:t>t</m:t>
            </m:r>
            <m:r>
              <m:rPr>
                <m:sty m:val="p"/>
              </m:rPr>
              <m:t>−</m:t>
            </m:r>
            <m:r>
              <m:t>p</m:t>
            </m:r>
          </m:sub>
        </m:sSub>
      </m:oMath>
      <w:r>
        <w:t xml:space="preserve"> </w:t>
      </w:r>
      <w:r>
        <w:t xml:space="preserve">ex-ante, which is where the term</w:t>
      </w:r>
      <w:r>
        <w:t xml:space="preserve"> </w:t>
      </w:r>
      <w:r>
        <w:rPr>
          <w:bCs/>
          <w:b/>
        </w:rPr>
        <w:t xml:space="preserve">hidden</w:t>
      </w:r>
      <w:r>
        <w:t xml:space="preserve"> </w:t>
      </w:r>
      <w:r>
        <w:t xml:space="preserve">layer stems from. Each</w:t>
      </w:r>
      <w:r>
        <w:t xml:space="preserve"> </w:t>
      </w:r>
      <m:oMath>
        <m:sSubSup>
          <m:e>
            <m:r>
              <m:t>f</m:t>
            </m:r>
          </m:e>
          <m:sub>
            <m:r>
              <m:t>i</m:t>
            </m:r>
          </m:sub>
          <m:sup>
            <m:d>
              <m:dPr>
                <m:begChr m:val="("/>
                <m:endChr m:val=")"/>
                <m:sepChr m:val=""/>
                <m:grow/>
              </m:dPr>
              <m:e>
                <m:r>
                  <m:t>h</m:t>
                </m:r>
              </m:e>
            </m:d>
          </m:sup>
        </m:sSubSup>
      </m:oMath>
      <w:r>
        <w:t xml:space="preserve"> </w:t>
      </w:r>
      <w:r>
        <w:t xml:space="preserve">is typically valued on a vector of hidden units, each of them receiving a vector of inputs from</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and returning a scalar that is referred to as activation value. This approach is inspired by neuroscience, hence the term</w:t>
      </w:r>
      <w:r>
        <w:t xml:space="preserve"> </w:t>
      </w:r>
      <w:r>
        <w:rPr>
          <w:bCs/>
          <w:b/>
        </w:rPr>
        <w:t xml:space="preserve">neural</w:t>
      </w:r>
      <w:r>
        <w:t xml:space="preserve"> </w:t>
      </w:r>
      <w:r>
        <w:t xml:space="preserve">network</w:t>
      </w:r>
      <w:r>
        <w:t xml:space="preserve"> </w:t>
      </w:r>
      <w:r>
        <w:t xml:space="preserve">(</w:t>
      </w:r>
      <w:hyperlink w:anchor="ref-goodfellow2016deep">
        <w:r>
          <w:rPr>
            <w:rStyle w:val="Hyperlink"/>
          </w:rPr>
          <w:t xml:space="preserve">Goodfellow, Bengio, and Courville 2016</w:t>
        </w:r>
      </w:hyperlink>
      <w:r>
        <w:t xml:space="preserve">)</w:t>
      </w:r>
      <w:r>
        <w:t xml:space="preserve">.</w:t>
      </w:r>
    </w:p>
    <w:bookmarkEnd w:id="32"/>
    <w:bookmarkStart w:id="34" w:name="deep-recurrent-neural-networks"/>
    <w:p>
      <w:pPr>
        <w:pStyle w:val="Heading3"/>
      </w:pPr>
      <w:r>
        <w:rPr>
          <w:rStyle w:val="SectionNumber"/>
        </w:rPr>
        <w:t xml:space="preserve">4.3.2</w:t>
      </w:r>
      <w:r>
        <w:tab/>
      </w:r>
      <w:r>
        <w:t xml:space="preserve">Deep Recurrent Neural Networks</w:t>
      </w:r>
    </w:p>
    <w:p>
      <w:pPr>
        <w:pStyle w:val="FirstParagraph"/>
      </w:pPr>
      <w:r>
        <w:rPr>
          <w:bCs/>
          <w:b/>
        </w:rPr>
        <w:t xml:space="preserve">Recurrent neural networks</w:t>
      </w:r>
      <w:r>
        <w:t xml:space="preserve"> </w:t>
      </w:r>
      <w:r>
        <w:t xml:space="preserve">(RNN)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h</m:t>
                    </m:r>
                  </m:e>
                  <m:sub>
                    <m:r>
                      <m:t>t</m:t>
                    </m:r>
                  </m:sub>
                </m:sSub>
              </m:e>
              <m:e>
                <m:r>
                  <m:rPr>
                    <m:sty m:val="p"/>
                  </m:rPr>
                  <m:t>=</m:t>
                </m:r>
                <m:r>
                  <m:t>f</m:t>
                </m:r>
                <m:d>
                  <m:dPr>
                    <m:begChr m:val="("/>
                    <m:endChr m:val=")"/>
                    <m:sepChr m:val=""/>
                    <m:grow/>
                  </m:dPr>
                  <m:e>
                    <m:sSub>
                      <m:e>
                        <m:r>
                          <m:rPr>
                            <m:sty m:val="b"/>
                          </m:rPr>
                          <m:t>h</m:t>
                        </m:r>
                      </m:e>
                      <m:sub>
                        <m:r>
                          <m:t>t</m:t>
                        </m:r>
                        <m:r>
                          <m:rPr>
                            <m:sty m:val="p"/>
                          </m:rPr>
                          <m:t>−</m:t>
                        </m:r>
                        <m:r>
                          <m:t>1</m:t>
                        </m:r>
                      </m:sub>
                    </m:sSub>
                    <m:r>
                      <m:rPr>
                        <m:sty m:val="p"/>
                      </m:rPr>
                      <m:t>,</m:t>
                    </m:r>
                    <m:sSub>
                      <m:e>
                        <m:r>
                          <m:rPr>
                            <m:sty m:val="b"/>
                          </m:rPr>
                          <m:t>x</m:t>
                        </m:r>
                      </m:e>
                      <m:sub>
                        <m:r>
                          <m:t>t</m:t>
                        </m:r>
                      </m:sub>
                    </m:sSub>
                    <m:r>
                      <m:rPr>
                        <m:sty m:val="p"/>
                      </m:rPr>
                      <m:t>;</m:t>
                    </m:r>
                    <m:r>
                      <m:t>θ</m:t>
                    </m:r>
                  </m:e>
                </m:d>
                <m:r>
                  <m:t>  </m:t>
                </m:r>
                <m:d>
                  <m:dPr>
                    <m:begChr m:val="("/>
                    <m:endChr m:val=")"/>
                    <m:sepChr m:val=""/>
                    <m:grow/>
                  </m:dPr>
                  <m:e>
                    <m:r>
                      <m:t>4.10</m:t>
                    </m:r>
                  </m:e>
                </m:d>
              </m:e>
            </m:mr>
          </m:m>
        </m:oMath>
      </m:oMathPara>
    </w:p>
    <w:p>
      <w:pPr>
        <w:pStyle w:val="FirstParagraph"/>
      </w:pPr>
      <w:r>
        <w:t xml:space="preserve">where</w:t>
      </w:r>
      <w:r>
        <w:t xml:space="preserve"> </w:t>
      </w:r>
      <m:oMath>
        <m:sSub>
          <m:e>
            <m:r>
              <m:rPr>
                <m:sty m:val="b"/>
              </m:rPr>
              <m:t>h</m:t>
            </m:r>
          </m:e>
          <m:sub>
            <m:r>
              <m:t>t</m:t>
            </m:r>
          </m:sub>
        </m:sSub>
        <m:r>
          <m:rPr>
            <m:sty m:val="p"/>
          </m:rPr>
          <m:t>∈</m:t>
        </m:r>
        <m:sSup>
          <m:e>
            <m:r>
              <m:rPr>
                <m:sty m:val="p"/>
                <m:scr m:val="double-struck"/>
              </m:rPr>
              <m:t>R</m:t>
            </m:r>
          </m:e>
          <m:sup>
            <m:r>
              <m:t>N</m:t>
            </m:r>
            <m:r>
              <m:rPr>
                <m:sty m:val="p"/>
              </m:rPr>
              <m:t>×</m:t>
            </m:r>
            <m:r>
              <m:t>1</m:t>
            </m:r>
          </m:sup>
        </m:sSup>
      </m:oMath>
      <w:r>
        <w:t xml:space="preserve"> </w:t>
      </w:r>
      <w:r>
        <w:t xml:space="preserve">corresponds to the hidden state of the dynamical system at time</w:t>
      </w:r>
      <w:r>
        <w:t xml:space="preserve"> </w:t>
      </w:r>
      <m:oMath>
        <m:r>
          <m:t>t</m:t>
        </m:r>
      </m:oMath>
      <w:r>
        <w:t xml:space="preserve"> </w:t>
      </w:r>
      <w:r>
        <w:t xml:space="preserve">that the RNN learns</w:t>
      </w:r>
      <w:r>
        <w:t xml:space="preserve"> </w:t>
      </w:r>
      <w:r>
        <w:t xml:space="preserve">(</w:t>
      </w:r>
      <w:hyperlink w:anchor="ref-goodfellow2016deep">
        <w:r>
          <w:rPr>
            <w:rStyle w:val="Hyperlink"/>
          </w:rPr>
          <w:t xml:space="preserve">Goodfellow, Bengio, and Courville 2016</w:t>
        </w:r>
      </w:hyperlink>
      <w:r>
        <w:t xml:space="preserve">)</w:t>
      </w:r>
      <w:r>
        <w:t xml:space="preserve">, and</w:t>
      </w:r>
      <w:r>
        <w:t xml:space="preserve"> </w:t>
      </w:r>
      <m:oMath>
        <m:r>
          <m:t>N</m:t>
        </m:r>
      </m:oMath>
      <w:r>
        <w:t xml:space="preserve"> </w:t>
      </w:r>
      <w:r>
        <w:t xml:space="preserve">corresponds to the number of hidden units in each hidden layer, known as the width of the layer. In the given context we have that</w:t>
      </w:r>
      <w:r>
        <w:t xml:space="preserve"> </w:t>
      </w:r>
      <m:oMath>
        <m:sSub>
          <m:e>
            <m:r>
              <m:rPr>
                <m:sty m:val="b"/>
              </m:rPr>
              <m:t>x</m:t>
            </m:r>
          </m:e>
          <m:sub>
            <m:r>
              <m:t>t</m:t>
            </m:r>
          </m:sub>
        </m:sSub>
        <m:r>
          <m:rPr>
            <m:sty m:val="p"/>
          </m:rPr>
          <m:t>=</m:t>
        </m:r>
        <m:sSub>
          <m:e>
            <m:r>
              <m:rPr>
                <m:sty m:val="b"/>
              </m:rPr>
              <m:t>y</m:t>
            </m:r>
          </m:e>
          <m:sub>
            <m:r>
              <m:t>t</m:t>
            </m:r>
            <m:r>
              <m:rPr>
                <m:sty m:val="p"/>
              </m:rPr>
              <m:t>−</m:t>
            </m:r>
            <m:r>
              <m:t>1</m:t>
            </m:r>
            <m:r>
              <m:rPr>
                <m:sty m:val="p"/>
              </m:rPr>
              <m:t>:</m:t>
            </m:r>
            <m:r>
              <m:t>t</m:t>
            </m:r>
            <m:r>
              <m:rPr>
                <m:sty m:val="p"/>
              </m:rPr>
              <m:t>−</m:t>
            </m:r>
            <m:r>
              <m:t>p</m:t>
            </m:r>
          </m:sub>
        </m:sSub>
      </m:oMath>
      <w:r>
        <w:t xml:space="preserve"> </w:t>
      </w:r>
      <w:r>
        <w:t xml:space="preserve">as specified in (4.7). Given some random initial hidden state vector</w:t>
      </w:r>
      <w:r>
        <w:t xml:space="preserve"> </w:t>
      </w:r>
      <m:oMath>
        <m:sSub>
          <m:e>
            <m:r>
              <m:rPr>
                <m:sty m:val="b"/>
              </m:rPr>
              <m:t>h</m:t>
            </m:r>
          </m:e>
          <m:sub>
            <m:r>
              <m:t>0</m:t>
            </m:r>
          </m:sub>
        </m:sSub>
      </m:oMath>
      <w:r>
        <w:t xml:space="preserve"> </w:t>
      </w:r>
      <w:r>
        <w:t xml:space="preserve">the RNN updates parameters sequentially at each time step</w:t>
      </w:r>
      <w:r>
        <w:t xml:space="preserve"> </w:t>
      </w:r>
      <m:oMath>
        <m:r>
          <m:t>t</m:t>
        </m:r>
      </m:oMath>
      <w:r>
        <w:t xml:space="preserve"> </w:t>
      </w:r>
      <w:r>
        <w:t xml:space="preserve">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a</m:t>
                    </m:r>
                  </m:e>
                  <m:sub>
                    <m:r>
                      <m:t>t</m:t>
                    </m:r>
                  </m:sub>
                </m:sSub>
              </m:e>
              <m:e>
                <m:r>
                  <m:rPr>
                    <m:sty m:val="p"/>
                  </m:rPr>
                  <m:t>=</m:t>
                </m:r>
                <m:r>
                  <m:rPr>
                    <m:sty m:val="b"/>
                  </m:rPr>
                  <m:t>b</m:t>
                </m:r>
                <m:r>
                  <m:rPr>
                    <m:sty m:val="p"/>
                  </m:rPr>
                  <m:t>+</m:t>
                </m:r>
                <m:r>
                  <m:rPr>
                    <m:sty m:val="b"/>
                  </m:rPr>
                  <m:t>W</m:t>
                </m:r>
                <m:sSub>
                  <m:e>
                    <m:r>
                      <m:rPr>
                        <m:sty m:val="b"/>
                      </m:rPr>
                      <m:t>h</m:t>
                    </m:r>
                  </m:e>
                  <m:sub>
                    <m:r>
                      <m:t>t</m:t>
                    </m:r>
                    <m:r>
                      <m:rPr>
                        <m:sty m:val="p"/>
                      </m:rPr>
                      <m:t>−</m:t>
                    </m:r>
                    <m:r>
                      <m:t>1</m:t>
                    </m:r>
                  </m:sub>
                </m:sSub>
                <m:r>
                  <m:rPr>
                    <m:sty m:val="p"/>
                  </m:rPr>
                  <m:t>+</m:t>
                </m:r>
                <m:r>
                  <m:rPr>
                    <m:sty m:val="b"/>
                  </m:rPr>
                  <m:t>U</m:t>
                </m:r>
                <m:sSub>
                  <m:e>
                    <m:r>
                      <m:rPr>
                        <m:sty m:val="b"/>
                      </m:rPr>
                      <m:t>h</m:t>
                    </m:r>
                  </m:e>
                  <m:sub>
                    <m:r>
                      <m:rPr>
                        <m:sty m:val="p"/>
                      </m:rPr>
                      <m:t>−</m:t>
                    </m:r>
                    <m:r>
                      <m:t>1</m:t>
                    </m:r>
                  </m:sub>
                </m:sSub>
              </m:e>
            </m:mr>
            <m:mr>
              <m:e/>
              <m:e/>
              <m:e>
                <m:sSub>
                  <m:e>
                    <m:r>
                      <m:rPr>
                        <m:sty m:val="b"/>
                      </m:rPr>
                      <m:t>h</m:t>
                    </m:r>
                  </m:e>
                  <m:sub>
                    <m:r>
                      <m:t>t</m:t>
                    </m:r>
                  </m:sub>
                </m:sSub>
              </m:e>
              <m:e>
                <m:r>
                  <m:rPr>
                    <m:sty m:val="p"/>
                  </m:rPr>
                  <m:t>=</m:t>
                </m:r>
                <m:r>
                  <m:rPr>
                    <m:nor/>
                    <m:sty m:val="p"/>
                  </m:rPr>
                  <m:t>tanh</m:t>
                </m:r>
                <m:d>
                  <m:dPr>
                    <m:begChr m:val="("/>
                    <m:endChr m:val=")"/>
                    <m:sepChr m:val=""/>
                    <m:grow/>
                  </m:dPr>
                  <m:e>
                    <m:sSub>
                      <m:e>
                        <m:r>
                          <m:rPr>
                            <m:sty m:val="b"/>
                          </m:rPr>
                          <m:t>a</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4.11</m:t>
                    </m:r>
                  </m:e>
                </m:d>
              </m:e>
            </m:mr>
          </m:m>
        </m:oMath>
      </m:oMathPara>
    </w:p>
    <w:p>
      <w:pPr>
        <w:pStyle w:val="FirstParagraph"/>
      </w:pPr>
      <w:r>
        <w:t xml:space="preserve">where</w:t>
      </w:r>
      <w:r>
        <w:t xml:space="preserve"> </w:t>
      </w:r>
      <m:oMath>
        <m:r>
          <m:rPr>
            <m:sty m:val="b"/>
          </m:rPr>
          <m:t>b</m:t>
        </m:r>
        <m:r>
          <m:rPr>
            <m:sty m:val="p"/>
          </m:rPr>
          <m:t>∈</m:t>
        </m:r>
        <m:sSup>
          <m:e>
            <m:r>
              <m:rPr>
                <m:sty m:val="p"/>
                <m:scr m:val="double-struck"/>
              </m:rPr>
              <m:t>R</m:t>
            </m:r>
          </m:e>
          <m:sup>
            <m:r>
              <m:t>N</m:t>
            </m:r>
            <m:r>
              <m:rPr>
                <m:sty m:val="p"/>
              </m:rPr>
              <m:t>×</m:t>
            </m:r>
            <m:r>
              <m:t>1</m:t>
            </m:r>
          </m:sup>
        </m:sSup>
      </m:oMath>
      <w:r>
        <w:t xml:space="preserve"> </w:t>
      </w:r>
      <w:r>
        <w:t xml:space="preserve">is a vector of constants (biases),</w:t>
      </w:r>
      <w:r>
        <w:t xml:space="preserve"> </w:t>
      </w:r>
      <m:oMath>
        <m:r>
          <m:t>c</m:t>
        </m:r>
        <m:r>
          <m:rPr>
            <m:sty m:val="p"/>
          </m:rPr>
          <m:t>∈</m:t>
        </m:r>
        <m:r>
          <m:rPr>
            <m:sty m:val="p"/>
            <m:scr m:val="double-struck"/>
          </m:rPr>
          <m:t>R</m:t>
        </m:r>
      </m:oMath>
      <w:r>
        <w:t xml:space="preserve"> </w:t>
      </w:r>
      <w:r>
        <w:t xml:space="preserve">is a scalar that captures the deterministic term of the VAR,</w:t>
      </w:r>
      <w:r>
        <w:t xml:space="preserve"> </w:t>
      </w:r>
      <m:oMath>
        <m:r>
          <m:rPr>
            <m:nor/>
            <m:sty m:val="p"/>
          </m:rPr>
          <m:t>tanh</m:t>
        </m:r>
      </m:oMath>
      <w:r>
        <w:t xml:space="preserve"> </w:t>
      </w:r>
      <w:r>
        <w:t xml:space="preserve">is the hyperbolic tangent activation function,</w:t>
      </w:r>
      <w:r>
        <w:t xml:space="preserve"> </w:t>
      </w:r>
      <m:oMath>
        <m:r>
          <m:rPr>
            <m:sty m:val="b"/>
          </m:rPr>
          <m:t>W</m:t>
        </m:r>
        <m:r>
          <m:rPr>
            <m:sty m:val="p"/>
          </m:rPr>
          <m:t>,</m:t>
        </m:r>
        <m:r>
          <m:rPr>
            <m:sty m:val="b"/>
          </m:rPr>
          <m:t>U</m:t>
        </m:r>
        <m:r>
          <m:rPr>
            <m:sty m:val="p"/>
          </m:rPr>
          <m:t>∈</m:t>
        </m:r>
        <m:sSup>
          <m:e>
            <m:r>
              <m:rPr>
                <m:sty m:val="p"/>
                <m:scr m:val="double-struck"/>
              </m:rPr>
              <m:t>R</m:t>
            </m:r>
          </m:e>
          <m:sup>
            <m:r>
              <m:t>N</m:t>
            </m:r>
            <m:r>
              <m:rPr>
                <m:sty m:val="p"/>
              </m:rPr>
              <m:t>×</m:t>
            </m:r>
            <m:r>
              <m:t>N</m:t>
            </m:r>
          </m:sup>
        </m:sSup>
      </m:oMath>
      <w:r>
        <w:t xml:space="preserve"> </w:t>
      </w:r>
      <w:r>
        <w:t xml:space="preserve">are coefficient matrices and</w:t>
      </w:r>
      <w:r>
        <w:t xml:space="preserve"> </w:t>
      </w:r>
      <m:oMath>
        <m:r>
          <m:rPr>
            <m:sty m:val="b"/>
          </m:rPr>
          <m:t>v</m:t>
        </m:r>
        <m:r>
          <m:rPr>
            <m:sty m:val="p"/>
          </m:rPr>
          <m:t>∈</m:t>
        </m:r>
        <m:sSup>
          <m:e>
            <m:r>
              <m:rPr>
                <m:sty m:val="p"/>
                <m:scr m:val="double-struck"/>
              </m:rPr>
              <m:t>R</m:t>
            </m:r>
          </m:e>
          <m:sup>
            <m:r>
              <m:t>N</m:t>
            </m:r>
            <m:r>
              <m:rPr>
                <m:sty m:val="p"/>
              </m:rPr>
              <m:t>×</m:t>
            </m:r>
            <m:r>
              <m:t>1</m:t>
            </m:r>
          </m:sup>
        </m:sSup>
      </m:oMath>
      <w:r>
        <w:t xml:space="preserve"> </w:t>
      </w:r>
      <w:r>
        <w:t xml:space="preserve">is a vector of coefficients. Note that to simplify the notation we have omitted the layer index in (4.11): to be specific,</w:t>
      </w:r>
      <w:r>
        <w:t xml:space="preserve"> </w:t>
      </w:r>
      <m:oMath>
        <m:sSub>
          <m:e>
            <m:r>
              <m:rPr>
                <m:sty m:val="b"/>
              </m:rPr>
              <m:t>h</m:t>
            </m:r>
          </m:e>
          <m:sub>
            <m:r>
              <m:t>t</m:t>
            </m:r>
          </m:sub>
        </m:sSub>
      </m:oMath>
      <w:r>
        <w:t xml:space="preserve"> </w:t>
      </w:r>
      <w:r>
        <w:t xml:space="preserve">really represents</w:t>
      </w:r>
      <w:r>
        <w:t xml:space="preserve"> </w:t>
      </w:r>
      <m:oMath>
        <m:sSubSup>
          <m:e>
            <m:r>
              <m:rPr>
                <m:sty m:val="b"/>
              </m:rPr>
              <m:t>h</m:t>
            </m:r>
          </m:e>
          <m:sub>
            <m:r>
              <m:t>t</m:t>
            </m:r>
          </m:sub>
          <m:sup>
            <m:d>
              <m:dPr>
                <m:begChr m:val="("/>
                <m:endChr m:val=")"/>
                <m:sepChr m:val=""/>
                <m:grow/>
              </m:dPr>
              <m:e>
                <m:r>
                  <m:t>H</m:t>
                </m:r>
              </m:e>
            </m:d>
          </m:sup>
        </m:sSubSup>
      </m:oMath>
      <w:r>
        <w:t xml:space="preserve"> </w:t>
      </w:r>
      <w:r>
        <w:t xml:space="preserve">(the ultimate hidden layer),</w:t>
      </w:r>
      <w:r>
        <w:t xml:space="preserve"> </w:t>
      </w:r>
      <m:oMath>
        <m:sSub>
          <m:e>
            <m:r>
              <m:rPr>
                <m:sty m:val="b"/>
              </m:rPr>
              <m:t>h</m:t>
            </m:r>
          </m:e>
          <m:sub>
            <m:r>
              <m:rPr>
                <m:sty m:val="p"/>
              </m:rPr>
              <m:t>−</m:t>
            </m:r>
            <m:r>
              <m:t>1</m:t>
            </m:r>
          </m:sub>
        </m:sSub>
      </m:oMath>
      <w:r>
        <w:t xml:space="preserve"> </w:t>
      </w:r>
      <w:r>
        <w:t xml:space="preserve">stands for</w:t>
      </w:r>
      <w:r>
        <w:t xml:space="preserve"> </w:t>
      </w:r>
      <m:oMath>
        <m:sSubSup>
          <m:e>
            <m:r>
              <m:rPr>
                <m:sty m:val="b"/>
              </m:rPr>
              <m:t>h</m:t>
            </m:r>
          </m:e>
          <m:sub>
            <m:r>
              <m:t>t</m:t>
            </m:r>
          </m:sub>
          <m:sup>
            <m:d>
              <m:dPr>
                <m:begChr m:val="("/>
                <m:endChr m:val=")"/>
                <m:sepChr m:val=""/>
                <m:grow/>
              </m:dPr>
              <m:e>
                <m:r>
                  <m:t>H</m:t>
                </m:r>
                <m:r>
                  <m:rPr>
                    <m:sty m:val="p"/>
                  </m:rPr>
                  <m:t>−</m:t>
                </m:r>
                <m:r>
                  <m:t>1</m:t>
                </m:r>
              </m:e>
            </m:d>
          </m:sup>
        </m:sSubSup>
      </m:oMath>
      <w:r>
        <w:t xml:space="preserve"> </w:t>
      </w:r>
      <w:r>
        <w:t xml:space="preserve">(the penultimate layer). Finally, at each step</w:t>
      </w:r>
      <w:r>
        <w:t xml:space="preserve"> </w:t>
      </w:r>
      <m:oMath>
        <m:r>
          <m:t>t</m:t>
        </m:r>
      </m:oMath>
      <w:r>
        <w:t xml:space="preserve"> </w:t>
      </w:r>
      <w:r>
        <w:t xml:space="preserve">the first layer</w:t>
      </w:r>
      <w:r>
        <w:t xml:space="preserve"> </w:t>
      </w:r>
      <m:oMath>
        <m:sSubSup>
          <m:e>
            <m:r>
              <m:rPr>
                <m:sty m:val="b"/>
              </m:rPr>
              <m:t>h</m:t>
            </m:r>
          </m:e>
          <m:sub>
            <m:r>
              <m:t>t</m:t>
            </m:r>
          </m:sub>
          <m:sup>
            <m:d>
              <m:dPr>
                <m:begChr m:val="("/>
                <m:endChr m:val=")"/>
                <m:sepChr m:val=""/>
                <m:grow/>
              </m:dPr>
              <m:e>
                <m:r>
                  <m:t>0</m:t>
                </m:r>
              </m:e>
            </m:d>
          </m:sup>
        </m:sSubSup>
      </m:oMath>
      <w:r>
        <w:t xml:space="preserve"> </w:t>
      </w:r>
      <w:r>
        <w:t xml:space="preserve">of the forward propagation corresponds to</w:t>
      </w:r>
      <w:r>
        <w:t xml:space="preserve"> </w:t>
      </w:r>
      <m:oMath>
        <m:sSub>
          <m:e>
            <m:r>
              <m:rPr>
                <m:sty m:val="b"/>
              </m:rPr>
              <m:t>y</m:t>
            </m:r>
          </m:e>
          <m:sub>
            <m:r>
              <m:t>t</m:t>
            </m:r>
            <m:r>
              <m:rPr>
                <m:sty m:val="p"/>
              </m:rPr>
              <m:t>−</m:t>
            </m:r>
            <m:r>
              <m:t>1</m:t>
            </m:r>
            <m:r>
              <m:rPr>
                <m:sty m:val="p"/>
              </m:rPr>
              <m:t>:</m:t>
            </m:r>
            <m:r>
              <m:t>t</m:t>
            </m:r>
            <m:r>
              <m:rPr>
                <m:sty m:val="p"/>
              </m:rPr>
              <m:t>−</m:t>
            </m:r>
            <m:r>
              <m:t>p</m:t>
            </m:r>
          </m:sub>
        </m:sSub>
      </m:oMath>
      <w:r>
        <w:t xml:space="preserve">.</w:t>
      </w:r>
    </w:p>
    <w:p>
      <w:pPr>
        <w:pStyle w:val="BodyText"/>
      </w:pPr>
      <w:r>
        <w:t xml:space="preserve">A shortfall of generic recurrent neural networks is that they fail to capture long-term dependencies. More specifically, if parameters are propagated over too many stages in a simple RNN, it typically suffers from the problem of</w:t>
      </w:r>
      <w:r>
        <w:t xml:space="preserve"> </w:t>
      </w:r>
      <w:r>
        <w:rPr>
          <w:bCs/>
          <w:b/>
        </w:rPr>
        <w:t xml:space="preserve">vanishing gradients</w:t>
      </w:r>
      <w:r>
        <w:t xml:space="preserve"> </w:t>
      </w:r>
      <w:r>
        <w:t xml:space="preserve">(</w:t>
      </w:r>
      <w:hyperlink w:anchor="ref-goodfellow2016deep">
        <w:r>
          <w:rPr>
            <w:rStyle w:val="Hyperlink"/>
          </w:rPr>
          <w:t xml:space="preserve">Goodfellow, Bengio, and Courville 2016</w:t>
        </w:r>
      </w:hyperlink>
      <w:r>
        <w:t xml:space="preserve">)</w:t>
      </w:r>
      <w:r>
        <w:t xml:space="preserve">. Fortunately, there exist effective extensions of the RNN, most notably the long short-term memory (LSTM), which was introduced by</w:t>
      </w:r>
      <w:r>
        <w:t xml:space="preserve"> </w:t>
      </w:r>
      <w:hyperlink w:anchor="ref-hochreiter1997long">
        <w:r>
          <w:rPr>
            <w:rStyle w:val="Hyperlink"/>
          </w:rPr>
          <w:t xml:space="preserve">Hochreiter and Schmidhuber</w:t>
        </w:r>
      </w:hyperlink>
      <w:r>
        <w:t xml:space="preserve"> </w:t>
      </w:r>
      <w:r>
        <w:t xml:space="preserve">(</w:t>
      </w:r>
      <w:hyperlink w:anchor="ref-hochreiter1997long">
        <w:r>
          <w:rPr>
            <w:rStyle w:val="Hyperlink"/>
          </w:rPr>
          <w:t xml:space="preserve">1997</w:t>
        </w:r>
      </w:hyperlink>
      <w:r>
        <w:t xml:space="preserve">)</w:t>
      </w:r>
      <w:r>
        <w:t xml:space="preserve"> </w:t>
      </w:r>
      <w:r>
        <w:t xml:space="preserve">and is our model of choice for Deep VAR models. The key idea underlying LSTMs is to regulate exactly how much information is propagated from one cell state vector</w:t>
      </w:r>
      <w:r>
        <w:t xml:space="preserve"> </w:t>
      </w:r>
      <m:oMath>
        <m:sSub>
          <m:e>
            <m:r>
              <m:rPr>
                <m:sty m:val="b"/>
              </m:rPr>
              <m:t>C</m:t>
            </m:r>
          </m:e>
          <m:sub>
            <m:r>
              <m:t>t</m:t>
            </m:r>
            <m:r>
              <m:rPr>
                <m:sty m:val="p"/>
              </m:rPr>
              <m:t>−</m:t>
            </m:r>
            <m:r>
              <m:t>1</m:t>
            </m:r>
          </m:sub>
        </m:sSub>
      </m:oMath>
      <w:r>
        <w:t xml:space="preserve"> </w:t>
      </w:r>
      <w:r>
        <w:t xml:space="preserve">to the next</w:t>
      </w:r>
      <w:r>
        <w:t xml:space="preserve"> </w:t>
      </w:r>
      <m:oMath>
        <m:sSub>
          <m:e>
            <m:r>
              <m:rPr>
                <m:sty m:val="b"/>
              </m:rPr>
              <m:t>C</m:t>
            </m:r>
          </m:e>
          <m:sub>
            <m:r>
              <m:t>t</m:t>
            </m:r>
          </m:sub>
        </m:sSub>
      </m:oMath>
      <w:r>
        <w:t xml:space="preserve"> </w:t>
      </w:r>
      <w:r>
        <w:t xml:space="preserve">through the introduction of so called sigmoid gates:</w:t>
      </w:r>
    </w:p>
    <w:p>
      <w:pPr>
        <w:pStyle w:val="BlockText"/>
      </w:pPr>
      <w:r>
        <w:t xml:space="preserve">“</w:t>
      </w:r>
      <w:r>
        <w:t xml:space="preserve">The LSTM [has] the ability to remove or add information to the cell state, carefully regulated by structures called gates. Gates are a way to optionally let information through.</w:t>
      </w:r>
      <w:r>
        <w:t xml:space="preserve">”</w:t>
      </w:r>
      <w:r>
        <w:t xml:space="preserve"> </w:t>
      </w:r>
      <w:r>
        <w:t xml:space="preserv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p>
    <w:p>
      <w:pPr>
        <w:pStyle w:val="FirstParagraph"/>
      </w:pPr>
      <w:r>
        <w:t xml:space="preserve">These regulating gate layers include a</w:t>
      </w:r>
      <w:r>
        <w:t xml:space="preserve"> </w:t>
      </w:r>
      <w:r>
        <w:rPr>
          <w:bCs/>
          <w:b/>
        </w:rPr>
        <w:t xml:space="preserve">forget gate</w:t>
      </w:r>
      <w:r>
        <w:t xml:space="preserve"> </w:t>
      </w:r>
      <m:oMath>
        <m:sSub>
          <m:e>
            <m:r>
              <m:rPr>
                <m:sty m:val="b"/>
              </m:rPr>
              <m:t>f</m:t>
            </m:r>
          </m:e>
          <m:sub>
            <m:r>
              <m:t>t</m:t>
            </m:r>
          </m:sub>
        </m:sSub>
      </m:oMath>
      <w:r>
        <w:t xml:space="preserve">, an</w:t>
      </w:r>
      <w:r>
        <w:t xml:space="preserve"> </w:t>
      </w:r>
      <w:r>
        <w:rPr>
          <w:bCs/>
          <w:b/>
        </w:rPr>
        <w:t xml:space="preserve">input gate</w:t>
      </w:r>
      <w:r>
        <w:t xml:space="preserve"> </w:t>
      </w:r>
      <m:oMath>
        <m:sSub>
          <m:e>
            <m:r>
              <m:rPr>
                <m:sty m:val="b"/>
              </m:rPr>
              <m:t>i</m:t>
            </m:r>
          </m:e>
          <m:sub>
            <m:r>
              <m:t>t</m:t>
            </m:r>
          </m:sub>
        </m:sSub>
      </m:oMath>
      <w:r>
        <w:t xml:space="preserve"> </w:t>
      </w:r>
      <w:r>
        <w:t xml:space="preserve">and a</w:t>
      </w:r>
      <w:r>
        <w:t xml:space="preserve"> </w:t>
      </w:r>
      <w:r>
        <w:rPr>
          <w:bCs/>
          <w:b/>
        </w:rPr>
        <w:t xml:space="preserve">output gate</w:t>
      </w:r>
      <w:r>
        <w:t xml:space="preserve"> </w:t>
      </w:r>
      <m:oMath>
        <m:sSub>
          <m:e>
            <m:r>
              <m:rPr>
                <m:sty m:val="b"/>
              </m:rPr>
              <m:t>o</m:t>
            </m:r>
          </m:e>
          <m:sub>
            <m:r>
              <m:t>t</m:t>
            </m:r>
          </m:sub>
        </m:sSub>
      </m:oMath>
      <w:r>
        <w:t xml:space="preserve">. Each of them are vector-values sigmoid functions whose elements</w:t>
      </w:r>
      <w:r>
        <w:t xml:space="preserve"> </w:t>
      </w:r>
      <m:oMath>
        <m:sSub>
          <m:e>
            <m:r>
              <m:rPr>
                <m:sty m:val="b"/>
              </m:rPr>
              <m:t>f</m:t>
            </m:r>
          </m:e>
          <m:sub>
            <m:r>
              <m:t>i</m:t>
            </m:r>
            <m:r>
              <m:t>t</m:t>
            </m:r>
          </m:sub>
        </m:sSub>
        <m:r>
          <m:rPr>
            <m:sty m:val="p"/>
          </m:rPr>
          <m:t>,</m:t>
        </m:r>
        <m:sSub>
          <m:e>
            <m:r>
              <m:rPr>
                <m:sty m:val="b"/>
              </m:rPr>
              <m:t>i</m:t>
            </m:r>
          </m:e>
          <m:sub>
            <m:r>
              <m:t>i</m:t>
            </m:r>
            <m:r>
              <m:t>t</m:t>
            </m:r>
          </m:sub>
        </m:sSub>
        <m:r>
          <m:rPr>
            <m:sty m:val="p"/>
          </m:rPr>
          <m:t>,</m:t>
        </m:r>
        <m:sSub>
          <m:e>
            <m:r>
              <m:rPr>
                <m:sty m:val="b"/>
              </m:rPr>
              <m:t>o</m:t>
            </m:r>
          </m:e>
          <m:sub>
            <m:r>
              <m:t>i</m:t>
            </m:r>
            <m:r>
              <m:t>t</m:t>
            </m:r>
          </m:sub>
        </m:sSub>
      </m:oMath>
      <w:r>
        <w:t xml:space="preserve"> </w:t>
      </w:r>
      <w:r>
        <w:t xml:space="preserve">are bound between</w:t>
      </w:r>
      <w:r>
        <w:t xml:space="preserve"> </w:t>
      </w:r>
      <m:oMath>
        <m:r>
          <m:t>0</m:t>
        </m:r>
      </m:oMath>
      <w:r>
        <w:t xml:space="preserve"> </w:t>
      </w:r>
      <w:r>
        <w:t xml:space="preserve">and</w:t>
      </w:r>
      <w:r>
        <w:t xml:space="preserve"> </w:t>
      </w:r>
      <m:oMath>
        <m:r>
          <m:t>1</m:t>
        </m:r>
      </m:oMath>
      <w:r>
        <w:t xml:space="preserve">. Their individual purposes are implied by their names: faced with</w:t>
      </w:r>
      <w:r>
        <w:t xml:space="preserve"> </w:t>
      </w:r>
      <m:oMath>
        <m:sSub>
          <m:e>
            <m:r>
              <m:rPr>
                <m:sty m:val="b"/>
              </m:rPr>
              <m:t>h</m:t>
            </m:r>
          </m:e>
          <m:sub>
            <m:r>
              <m:t>t</m:t>
            </m:r>
            <m:r>
              <m:rPr>
                <m:sty m:val="p"/>
              </m:rPr>
              <m:t>−</m:t>
            </m:r>
            <m:r>
              <m:t>1</m:t>
            </m:r>
          </m:sub>
        </m:sSub>
      </m:oMath>
      <w:r>
        <w:t xml:space="preserve"> </w:t>
      </w:r>
      <w:r>
        <w:t xml:space="preserve">and</w:t>
      </w:r>
      <w:r>
        <w:t xml:space="preserve"> </w:t>
      </w:r>
      <m:oMath>
        <m:sSub>
          <m:e>
            <m:r>
              <m:rPr>
                <m:sty m:val="b"/>
              </m:rPr>
              <m:t>y</m:t>
            </m:r>
          </m:e>
          <m:sub>
            <m:r>
              <m:t>t</m:t>
            </m:r>
            <m:r>
              <m:rPr>
                <m:sty m:val="p"/>
              </m:rPr>
              <m:t>−</m:t>
            </m:r>
            <m:r>
              <m:t>1</m:t>
            </m:r>
            <m:r>
              <m:rPr>
                <m:sty m:val="p"/>
              </m:rPr>
              <m:t>:</m:t>
            </m:r>
            <m:r>
              <m:t>t</m:t>
            </m:r>
            <m:r>
              <m:rPr>
                <m:sty m:val="p"/>
              </m:rPr>
              <m:t>−</m:t>
            </m:r>
            <m:r>
              <m:t>p</m:t>
            </m:r>
          </m:sub>
        </m:sSub>
      </m:oMath>
      <w:r>
        <w:t xml:space="preserve">, the forget gate regulates how much of each individual unit in</w:t>
      </w:r>
      <w:r>
        <w:t xml:space="preserve"> </w:t>
      </w:r>
      <m:oMath>
        <m:sSub>
          <m:e>
            <m:r>
              <m:rPr>
                <m:sty m:val="b"/>
              </m:rPr>
              <m:t>C</m:t>
            </m:r>
          </m:e>
          <m:sub>
            <m:r>
              <m:t>t</m:t>
            </m:r>
            <m:r>
              <m:rPr>
                <m:sty m:val="p"/>
              </m:rPr>
              <m:t>−</m:t>
            </m:r>
            <m:r>
              <m:t>1</m:t>
            </m:r>
          </m:sub>
        </m:sSub>
      </m:oMath>
      <w:r>
        <w:t xml:space="preserve"> </w:t>
      </w:r>
      <w:r>
        <w:t xml:space="preserve">is retained. Then the input gate regulates which units of</w:t>
      </w:r>
      <w:r>
        <w:t xml:space="preserve"> </w:t>
      </w:r>
      <m:oMath>
        <m:sSub>
          <m:e>
            <m:r>
              <m:rPr>
                <m:sty m:val="b"/>
              </m:rPr>
              <m:t>C</m:t>
            </m:r>
          </m:e>
          <m:sub>
            <m:r>
              <m:t>t</m:t>
            </m:r>
            <m:r>
              <m:rPr>
                <m:sty m:val="p"/>
              </m:rPr>
              <m:t>−</m:t>
            </m:r>
            <m:r>
              <m:t>1</m:t>
            </m:r>
          </m:sub>
        </m:sSub>
      </m:oMath>
      <w:r>
        <w:t xml:space="preserve"> </w:t>
      </w:r>
      <w:r>
        <w:t xml:space="preserve">should be updated and to what candidate values</w:t>
      </w:r>
      <w:r>
        <w:t xml:space="preserve"> </w:t>
      </w:r>
      <m:oMath>
        <m:sSub>
          <m:e>
            <m:acc>
              <m:accPr>
                <m:chr m:val="̃"/>
              </m:accPr>
              <m:e>
                <m:r>
                  <m:rPr>
                    <m:sty m:val="b"/>
                  </m:rPr>
                  <m:t>C</m:t>
                </m:r>
              </m:e>
            </m:acc>
          </m:e>
          <m:sub>
            <m:r>
              <m:t>t</m:t>
            </m:r>
            <m:r>
              <m:rPr>
                <m:sty m:val="p"/>
              </m:rPr>
              <m:t>−</m:t>
            </m:r>
            <m:r>
              <m:t>1</m:t>
            </m:r>
          </m:sub>
        </m:sSub>
      </m:oMath>
      <w:r>
        <w:t xml:space="preserve">. Using the previous two steps the actual update is performed according to the following rule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sSub>
                  <m:e>
                    <m:acc>
                      <m:accPr>
                        <m:chr m:val="̃"/>
                      </m:accPr>
                      <m:e>
                        <m:r>
                          <m:rPr>
                            <m:sty m:val="b"/>
                          </m:rPr>
                          <m:t>C</m:t>
                        </m:r>
                      </m:e>
                    </m:acc>
                  </m:e>
                  <m:sub>
                    <m:r>
                      <m:t>t</m:t>
                    </m:r>
                    <m:r>
                      <m:rPr>
                        <m:sty m:val="p"/>
                      </m:rPr>
                      <m:t>−</m:t>
                    </m:r>
                    <m:r>
                      <m:t>1</m:t>
                    </m:r>
                  </m:sub>
                </m:sSub>
                <m:r>
                  <m:t>  </m:t>
                </m:r>
                <m:d>
                  <m:dPr>
                    <m:begChr m:val="("/>
                    <m:endChr m:val=")"/>
                    <m:sepChr m:val=""/>
                    <m:grow/>
                  </m:dPr>
                  <m:e>
                    <m:r>
                      <m:t>4.12</m:t>
                    </m:r>
                  </m:e>
                </m:d>
              </m:e>
            </m:mr>
          </m:m>
        </m:oMath>
      </m:oMathPara>
    </w:p>
    <w:p>
      <w:pPr>
        <w:pStyle w:val="FirstParagraph"/>
      </w:pPr>
      <w:r>
        <w:t xml:space="preserve">where</w:t>
      </w:r>
      <w:r>
        <w:t xml:space="preserve"> </w:t>
      </w:r>
      <m:oMath>
        <m:r>
          <m:rPr>
            <m:sty m:val="p"/>
          </m:rPr>
          <m:t>⊙</m:t>
        </m:r>
      </m:oMath>
      <w:r>
        <w:t xml:space="preserve"> </w:t>
      </w:r>
      <w:r>
        <w:t xml:space="preserve">indicates the element-wise product. Finally, the output gate acts like a filter on</w:t>
      </w:r>
      <w:r>
        <w:t xml:space="preserve"> </w:t>
      </w:r>
      <m:oMath>
        <m:sSub>
          <m:e>
            <m:r>
              <m:rPr>
                <m:sty m:val="b"/>
              </m:rPr>
              <m:t>C</m:t>
            </m:r>
          </m:e>
          <m:sub>
            <m:r>
              <m:t>t</m:t>
            </m:r>
          </m:sub>
        </m:sSub>
      </m:oMath>
      <w:r>
        <w:t xml:space="preserve">: the new hidden state is computed as</w:t>
      </w:r>
      <w:r>
        <w:t xml:space="preserve"> </w:t>
      </w:r>
      <m:oMath>
        <m:sSub>
          <m:e>
            <m:r>
              <m:rPr>
                <m:sty m:val="b"/>
              </m:rPr>
              <m:t>h</m:t>
            </m:r>
          </m:e>
          <m:sub>
            <m:r>
              <m:t>t</m:t>
            </m:r>
          </m:sub>
        </m:sSub>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oMath>
      <w:r>
        <w:t xml:space="preserve"> </w:t>
      </w:r>
      <w:r>
        <w:t xml:space="preserve">where as before we use the hyperbolic tangent as our activation function.</w:t>
      </w:r>
      <w:r>
        <w:rPr>
          <w:rStyle w:val="FootnoteReference"/>
        </w:rPr>
        <w:footnoteReference w:id="33"/>
      </w:r>
      <w:r>
        <w:t xml:space="preserve"> </w:t>
      </w:r>
      <w:r>
        <w:t xml:space="preserve">Formally, we can summarize the LSTM neural network underlying our Deep VAR framework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f</m:t>
                    </m:r>
                  </m:e>
                  <m:sub>
                    <m:r>
                      <m:t>t</m:t>
                    </m:r>
                  </m:sub>
                </m:sSub>
              </m:e>
              <m:e>
                <m:r>
                  <m:rPr>
                    <m:sty m:val="p"/>
                  </m:rPr>
                  <m:t>=</m:t>
                </m:r>
                <m:r>
                  <m:t>σ</m:t>
                </m:r>
                <m:d>
                  <m:dPr>
                    <m:begChr m:val="("/>
                    <m:endChr m:val=")"/>
                    <m:sepChr m:val=""/>
                    <m:grow/>
                  </m:dPr>
                  <m:e>
                    <m:sSub>
                      <m:e>
                        <m:r>
                          <m:rPr>
                            <m:sty m:val="b"/>
                          </m:rPr>
                          <m:t>b</m:t>
                        </m:r>
                      </m:e>
                      <m:sub>
                        <m:r>
                          <m:t>f</m:t>
                        </m:r>
                      </m:sub>
                    </m:sSub>
                    <m:r>
                      <m:rPr>
                        <m:sty m:val="p"/>
                      </m:rPr>
                      <m:t>+</m:t>
                    </m:r>
                    <m:sSub>
                      <m:e>
                        <m:r>
                          <m:rPr>
                            <m:sty m:val="b"/>
                          </m:rPr>
                          <m:t>W</m:t>
                        </m:r>
                      </m:e>
                      <m:sub>
                        <m:r>
                          <m:t>f</m:t>
                        </m:r>
                      </m:sub>
                    </m:sSub>
                    <m:sSub>
                      <m:e>
                        <m:r>
                          <m:rPr>
                            <m:sty m:val="b"/>
                          </m:rPr>
                          <m:t>h</m:t>
                        </m:r>
                      </m:e>
                      <m:sub>
                        <m:r>
                          <m:t>t</m:t>
                        </m:r>
                        <m:r>
                          <m:rPr>
                            <m:sty m:val="p"/>
                          </m:rPr>
                          <m:t>−</m:t>
                        </m:r>
                        <m:r>
                          <m:t>1</m:t>
                        </m:r>
                      </m:sub>
                    </m:sSub>
                    <m:r>
                      <m:rPr>
                        <m:sty m:val="p"/>
                      </m:rPr>
                      <m:t>+</m:t>
                    </m:r>
                    <m:sSub>
                      <m:e>
                        <m:r>
                          <m:rPr>
                            <m:sty m:val="b"/>
                          </m:rPr>
                          <m:t>U</m:t>
                        </m:r>
                      </m:e>
                      <m:sub>
                        <m:r>
                          <m:t>f</m:t>
                        </m:r>
                      </m:sub>
                    </m:sSub>
                    <m:sSub>
                      <m:e>
                        <m:r>
                          <m:rPr>
                            <m:sty m:val="b"/>
                          </m:rPr>
                          <m:t>h</m:t>
                        </m:r>
                      </m:e>
                      <m:sub>
                        <m:r>
                          <m:rPr>
                            <m:sty m:val="p"/>
                          </m:rPr>
                          <m:t>−</m:t>
                        </m:r>
                        <m:r>
                          <m:t>1</m:t>
                        </m:r>
                      </m:sub>
                    </m:sSub>
                  </m:e>
                </m:d>
              </m:e>
            </m:mr>
            <m:mr>
              <m:e/>
              <m:e/>
              <m:e>
                <m:sSub>
                  <m:e>
                    <m:r>
                      <m:rPr>
                        <m:sty m:val="b"/>
                      </m:rPr>
                      <m:t>i</m:t>
                    </m:r>
                  </m:e>
                  <m:sub>
                    <m:r>
                      <m:t>t</m:t>
                    </m:r>
                  </m:sub>
                </m:sSub>
              </m:e>
              <m:e>
                <m:r>
                  <m:rPr>
                    <m:sty m:val="p"/>
                  </m:rPr>
                  <m:t>=</m:t>
                </m:r>
                <m:r>
                  <m:t>σ</m:t>
                </m:r>
                <m:d>
                  <m:dPr>
                    <m:begChr m:val="("/>
                    <m:endChr m:val=")"/>
                    <m:sepChr m:val=""/>
                    <m:grow/>
                  </m:dPr>
                  <m:e>
                    <m:sSub>
                      <m:e>
                        <m:r>
                          <m:rPr>
                            <m:sty m:val="b"/>
                          </m:rPr>
                          <m:t>b</m:t>
                        </m:r>
                      </m:e>
                      <m:sub>
                        <m:r>
                          <m:t>i</m:t>
                        </m:r>
                      </m:sub>
                    </m:sSub>
                    <m:r>
                      <m:rPr>
                        <m:sty m:val="p"/>
                      </m:rPr>
                      <m:t>+</m:t>
                    </m:r>
                    <m:sSub>
                      <m:e>
                        <m:r>
                          <m:rPr>
                            <m:sty m:val="b"/>
                          </m:rPr>
                          <m:t>W</m:t>
                        </m:r>
                      </m:e>
                      <m:sub>
                        <m:r>
                          <m:t>i</m:t>
                        </m:r>
                      </m:sub>
                    </m:sSub>
                    <m:sSub>
                      <m:e>
                        <m:r>
                          <m:rPr>
                            <m:sty m:val="b"/>
                          </m:rPr>
                          <m:t>h</m:t>
                        </m:r>
                      </m:e>
                      <m:sub>
                        <m:r>
                          <m:t>t</m:t>
                        </m:r>
                        <m:r>
                          <m:rPr>
                            <m:sty m:val="p"/>
                          </m:rPr>
                          <m:t>−</m:t>
                        </m:r>
                        <m:r>
                          <m:t>1</m:t>
                        </m:r>
                      </m:sub>
                    </m:sSub>
                    <m:r>
                      <m:rPr>
                        <m:sty m:val="p"/>
                      </m:rPr>
                      <m:t>+</m:t>
                    </m:r>
                    <m:sSub>
                      <m:e>
                        <m:r>
                          <m:rPr>
                            <m:sty m:val="b"/>
                          </m:rPr>
                          <m:t>U</m:t>
                        </m:r>
                      </m:e>
                      <m:sub>
                        <m:r>
                          <m:t>i</m:t>
                        </m:r>
                      </m:sub>
                    </m:sSub>
                    <m:sSub>
                      <m:e>
                        <m:r>
                          <m:rPr>
                            <m:sty m:val="b"/>
                          </m:rPr>
                          <m:t>h</m:t>
                        </m:r>
                      </m:e>
                      <m:sub>
                        <m:r>
                          <m:rPr>
                            <m:sty m:val="p"/>
                          </m:rPr>
                          <m:t>−</m:t>
                        </m:r>
                        <m:r>
                          <m:t>1</m:t>
                        </m:r>
                      </m:sub>
                    </m:sSub>
                  </m:e>
                </m:d>
              </m:e>
            </m:mr>
            <m:mr>
              <m:e/>
              <m:e/>
              <m:e>
                <m:sSub>
                  <m:e>
                    <m:r>
                      <m:rPr>
                        <m:sty m:val="b"/>
                      </m:rPr>
                      <m:t>o</m:t>
                    </m:r>
                  </m:e>
                  <m:sub>
                    <m:r>
                      <m:t>t</m:t>
                    </m:r>
                  </m:sub>
                </m:sSub>
              </m:e>
              <m:e>
                <m:r>
                  <m:rPr>
                    <m:sty m:val="p"/>
                  </m:rPr>
                  <m:t>=</m:t>
                </m:r>
                <m:r>
                  <m:t>σ</m:t>
                </m:r>
                <m:d>
                  <m:dPr>
                    <m:begChr m:val="("/>
                    <m:endChr m:val=")"/>
                    <m:sepChr m:val=""/>
                    <m:grow/>
                  </m:dPr>
                  <m:e>
                    <m:sSub>
                      <m:e>
                        <m:r>
                          <m:rPr>
                            <m:sty m:val="b"/>
                          </m:rPr>
                          <m:t>b</m:t>
                        </m:r>
                      </m:e>
                      <m:sub>
                        <m:r>
                          <m:t>o</m:t>
                        </m:r>
                      </m:sub>
                    </m:sSub>
                    <m:r>
                      <m:rPr>
                        <m:sty m:val="p"/>
                      </m:rPr>
                      <m:t>+</m:t>
                    </m:r>
                    <m:sSub>
                      <m:e>
                        <m:r>
                          <m:rPr>
                            <m:sty m:val="b"/>
                          </m:rPr>
                          <m:t>W</m:t>
                        </m:r>
                      </m:e>
                      <m:sub>
                        <m:r>
                          <m:t>o</m:t>
                        </m:r>
                      </m:sub>
                    </m:sSub>
                    <m:sSub>
                      <m:e>
                        <m:r>
                          <m:rPr>
                            <m:sty m:val="b"/>
                          </m:rPr>
                          <m:t>h</m:t>
                        </m:r>
                      </m:e>
                      <m:sub>
                        <m:r>
                          <m:t>t</m:t>
                        </m:r>
                        <m:r>
                          <m:rPr>
                            <m:sty m:val="p"/>
                          </m:rPr>
                          <m:t>−</m:t>
                        </m:r>
                        <m:r>
                          <m:t>1</m:t>
                        </m:r>
                      </m:sub>
                    </m:sSub>
                    <m:r>
                      <m:rPr>
                        <m:sty m:val="p"/>
                      </m:rPr>
                      <m:t>+</m:t>
                    </m:r>
                    <m:sSub>
                      <m:e>
                        <m:r>
                          <m:rPr>
                            <m:sty m:val="b"/>
                          </m:rPr>
                          <m:t>U</m:t>
                        </m:r>
                      </m:e>
                      <m:sub>
                        <m:r>
                          <m:t>o</m:t>
                        </m:r>
                      </m:sub>
                    </m:sSub>
                    <m:sSub>
                      <m:e>
                        <m:r>
                          <m:rPr>
                            <m:sty m:val="b"/>
                          </m:rPr>
                          <m:t>h</m:t>
                        </m:r>
                      </m:e>
                      <m:sub>
                        <m:r>
                          <m:rPr>
                            <m:sty m:val="p"/>
                          </m:rPr>
                          <m:t>−</m:t>
                        </m:r>
                        <m:r>
                          <m:t>1</m:t>
                        </m:r>
                      </m:sub>
                    </m:sSub>
                  </m:e>
                </m:d>
              </m:e>
            </m:m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r>
                  <m:rPr>
                    <m:nor/>
                    <m:sty m:val="p"/>
                  </m:rPr>
                  <m:t>tanh</m:t>
                </m:r>
                <m:d>
                  <m:dPr>
                    <m:begChr m:val="("/>
                    <m:endChr m:val=")"/>
                    <m:sepChr m:val=""/>
                    <m:grow/>
                  </m:dPr>
                  <m:e>
                    <m:sSub>
                      <m:e>
                        <m:r>
                          <m:rPr>
                            <m:sty m:val="b"/>
                          </m:rPr>
                          <m:t>b</m:t>
                        </m:r>
                      </m:e>
                      <m:sub>
                        <m:r>
                          <m:t>C</m:t>
                        </m:r>
                      </m:sub>
                    </m:sSub>
                    <m:r>
                      <m:rPr>
                        <m:sty m:val="p"/>
                      </m:rPr>
                      <m:t>+</m:t>
                    </m:r>
                    <m:sSub>
                      <m:e>
                        <m:r>
                          <m:rPr>
                            <m:sty m:val="b"/>
                          </m:rPr>
                          <m:t>W</m:t>
                        </m:r>
                      </m:e>
                      <m:sub>
                        <m:r>
                          <m:t>C</m:t>
                        </m:r>
                      </m:sub>
                    </m:sSub>
                    <m:sSub>
                      <m:e>
                        <m:r>
                          <m:rPr>
                            <m:sty m:val="b"/>
                          </m:rPr>
                          <m:t>h</m:t>
                        </m:r>
                      </m:e>
                      <m:sub>
                        <m:r>
                          <m:t>t</m:t>
                        </m:r>
                        <m:r>
                          <m:rPr>
                            <m:sty m:val="p"/>
                          </m:rPr>
                          <m:t>−</m:t>
                        </m:r>
                        <m:r>
                          <m:t>1</m:t>
                        </m:r>
                      </m:sub>
                    </m:sSub>
                    <m:r>
                      <m:rPr>
                        <m:sty m:val="p"/>
                      </m:rPr>
                      <m:t>+</m:t>
                    </m:r>
                    <m:sSub>
                      <m:e>
                        <m:r>
                          <m:rPr>
                            <m:sty m:val="b"/>
                          </m:rPr>
                          <m:t>U</m:t>
                        </m:r>
                      </m:e>
                      <m:sub>
                        <m:r>
                          <m:t>C</m:t>
                        </m:r>
                      </m:sub>
                    </m:sSub>
                    <m:sSub>
                      <m:e>
                        <m:r>
                          <m:rPr>
                            <m:sty m:val="b"/>
                          </m:rPr>
                          <m:t>h</m:t>
                        </m:r>
                      </m:e>
                      <m:sub>
                        <m:r>
                          <m:rPr>
                            <m:sty m:val="p"/>
                          </m:rPr>
                          <m:t>−</m:t>
                        </m:r>
                        <m:r>
                          <m:t>1</m:t>
                        </m:r>
                      </m:sub>
                    </m:sSub>
                  </m:e>
                </m:d>
              </m:e>
            </m:mr>
            <m:mr>
              <m:e/>
              <m:e/>
              <m:e>
                <m:sSub>
                  <m:e>
                    <m:r>
                      <m:rPr>
                        <m:sty m:val="b"/>
                      </m:rPr>
                      <m:t>h</m:t>
                    </m:r>
                  </m:e>
                  <m:sub>
                    <m:r>
                      <m:t>t</m:t>
                    </m:r>
                  </m:sub>
                </m:sSub>
              </m:e>
              <m:e>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4.13</m:t>
                    </m:r>
                  </m:e>
                </m:d>
              </m:e>
            </m:mr>
          </m:m>
        </m:oMath>
      </m:oMathPara>
    </w:p>
    <w:p>
      <w:pPr>
        <w:pStyle w:val="FirstParagraph"/>
      </w:pPr>
      <w:r>
        <w:t xml:space="preserve">which is best understood when read from top to bottom. Once again we have simplified the notation by omitting the layer index in (4.11). The same notation as before applies.</w:t>
      </w:r>
    </w:p>
    <w:bookmarkEnd w:id="34"/>
    <w:bookmarkEnd w:id="35"/>
    <w:bookmarkStart w:id="40" w:name="model-selection"/>
    <w:p>
      <w:pPr>
        <w:pStyle w:val="Heading2"/>
      </w:pPr>
      <w:r>
        <w:rPr>
          <w:rStyle w:val="SectionNumber"/>
        </w:rPr>
        <w:t xml:space="preserve">4.4</w:t>
      </w:r>
      <w:r>
        <w:tab/>
      </w:r>
      <w:r>
        <w:t xml:space="preserve">Model selection</w:t>
      </w:r>
    </w:p>
    <w:p>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the lag order</w:t>
      </w:r>
      <w:r>
        <w:t xml:space="preserve"> </w:t>
      </w:r>
      <m:oMath>
        <m:r>
          <m:t>p</m:t>
        </m:r>
      </m:oMath>
      <w:r>
        <w:t xml:space="preserve">. In order to arrive at appropriate decisions regarding these 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bookmarkStart w:id="36" w:name="stationarity"/>
    <w:p>
      <w:pPr>
        <w:pStyle w:val="Heading3"/>
      </w:pPr>
      <w:r>
        <w:rPr>
          <w:rStyle w:val="SectionNumber"/>
        </w:rPr>
        <w:t xml:space="preserve">4.4.1</w:t>
      </w:r>
      <w:r>
        <w:tab/>
      </w:r>
      <w:r>
        <w:t xml:space="preserve">Stationarity</w:t>
      </w:r>
    </w:p>
    <w:p>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w:t>
      </w:r>
      <w:r>
        <w:t xml:space="preserve"> </w:t>
      </w:r>
      <m:oMath>
        <m:r>
          <m:t>K</m:t>
        </m:r>
      </m:oMath>
      <w:r>
        <w:t xml:space="preserve">-dimensional VAR(</w:t>
      </w:r>
      <m:oMath>
        <m:r>
          <m:t>p</m:t>
        </m:r>
      </m:oMath>
      <w:r>
        <w:t xml:space="preserve">) process in companion form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d>
                  <m:dPr>
                    <m:begChr m:val="("/>
                    <m:endChr m:val=")"/>
                    <m:sepChr m:val=""/>
                    <m:grow/>
                  </m:dPr>
                  <m:e>
                    <m:m>
                      <m:mPr>
                        <m:baseJc m:val="center"/>
                        <m:plcHide m:val="1"/>
                        <m:mcs>
                          <m:mc>
                            <m:mcPr>
                              <m:mcJc m:val="center"/>
                              <m:count m:val="1"/>
                            </m:mcPr>
                          </m:mc>
                        </m:mcs>
                      </m:mPr>
                      <m:mr>
                        <m:e>
                          <m:r>
                            <m:rPr>
                              <m:sty m:val="b"/>
                            </m:rPr>
                            <m:t>c</m:t>
                          </m:r>
                        </m:e>
                      </m:mr>
                      <m:mr>
                        <m:e>
                          <m:r>
                            <m:t>0</m:t>
                          </m:r>
                        </m:e>
                      </m:mr>
                      <m:mr>
                        <m:e>
                          <m:r>
                            <m:rPr>
                              <m:sty m:val="p"/>
                            </m:rPr>
                            <m:t>⋮</m:t>
                          </m:r>
                        </m:e>
                      </m:mr>
                      <m:mr>
                        <m:e>
                          <m:r>
                            <m:t>0</m:t>
                          </m:r>
                        </m:e>
                      </m:mr>
                    </m:m>
                  </m:e>
                </m:d>
                <m:r>
                  <m:rPr>
                    <m:sty m:val="p"/>
                  </m:rPr>
                  <m:t>+</m:t>
                </m:r>
                <m:r>
                  <m:rPr>
                    <m:sty m:val="b"/>
                  </m:rPr>
                  <m:t>A</m:t>
                </m:r>
                <m:sSub>
                  <m:e>
                    <m:r>
                      <m:rPr>
                        <m:sty m:val="b"/>
                      </m:rPr>
                      <m:t>Y</m:t>
                    </m:r>
                  </m:e>
                  <m:sub>
                    <m:r>
                      <m:t>t</m:t>
                    </m:r>
                    <m:r>
                      <m:rPr>
                        <m:sty m:val="p"/>
                      </m:rPr>
                      <m:t>−</m:t>
                    </m:r>
                    <m:r>
                      <m:t>1</m:t>
                    </m:r>
                  </m:sub>
                </m:sSub>
                <m:r>
                  <m:rPr>
                    <m:sty m:val="p"/>
                  </m:rPr>
                  <m:t>+</m:t>
                </m:r>
                <m:d>
                  <m:dPr>
                    <m:begChr m:val="("/>
                    <m:endChr m:val=")"/>
                    <m:sepChr m:val=""/>
                    <m:grow/>
                  </m:dPr>
                  <m:e>
                    <m:m>
                      <m:mPr>
                        <m:baseJc m:val="center"/>
                        <m:plcHide m:val="1"/>
                        <m:mcs>
                          <m:mc>
                            <m:mcPr>
                              <m:mcJc m:val="center"/>
                              <m:count m:val="1"/>
                            </m:mcPr>
                          </m:mc>
                        </m:mcs>
                      </m:mPr>
                      <m:mr>
                        <m:e>
                          <m:sSub>
                            <m:e>
                              <m:r>
                                <m:rPr>
                                  <m:sty m:val="b"/>
                                </m:rPr>
                                <m:t>u</m:t>
                              </m:r>
                            </m:e>
                            <m:sub>
                              <m:r>
                                <m:t>t</m:t>
                              </m:r>
                            </m:sub>
                          </m:sSub>
                        </m:e>
                      </m:mr>
                      <m:mr>
                        <m:e>
                          <m:r>
                            <m:t>0</m:t>
                          </m:r>
                        </m:e>
                      </m:mr>
                      <m:mr>
                        <m:e>
                          <m:r>
                            <m:rPr>
                              <m:sty m:val="p"/>
                            </m:rPr>
                            <m:t>⋮</m:t>
                          </m:r>
                        </m:e>
                      </m:mr>
                      <m:mr>
                        <m:e>
                          <m:r>
                            <m:t>0</m:t>
                          </m:r>
                        </m:e>
                      </m:mr>
                    </m:m>
                  </m:e>
                </m:d>
                <m:r>
                  <m:t>  </m:t>
                </m:r>
                <m:d>
                  <m:dPr>
                    <m:begChr m:val="("/>
                    <m:endChr m:val=")"/>
                    <m:sepChr m:val=""/>
                    <m:grow/>
                  </m:dPr>
                  <m:e>
                    <m:r>
                      <m:t>4.14</m:t>
                    </m:r>
                  </m:e>
                </m:d>
              </m:e>
            </m:mr>
          </m:m>
        </m:oMath>
      </m:oMathPara>
    </w:p>
    <w:p>
      <w:pPr>
        <w:pStyle w:val="FirstParagraph"/>
      </w:pPr>
      <w:r>
        <w:t xml:space="preserve">where</w:t>
      </w:r>
      <w:r>
        <w:t xml:space="preserve"> </w:t>
      </w:r>
      <m:oMath>
        <m:sSub>
          <m:e>
            <m:r>
              <m:rPr>
                <m:sty m:val="b"/>
              </m:rPr>
              <m:t>Y</m:t>
            </m:r>
          </m:e>
          <m:sub>
            <m:r>
              <m:t>t</m:t>
            </m:r>
          </m:sub>
        </m:sSub>
        <m:r>
          <m:rPr>
            <m:sty m:val="p"/>
          </m:rPr>
          <m:t>=</m:t>
        </m:r>
        <m:sSup>
          <m:e>
            <m:d>
              <m:dPr>
                <m:begChr m:val="("/>
                <m:endChr m:val=")"/>
                <m:sepChr m:val=""/>
                <m:grow/>
              </m:dPr>
              <m:e>
                <m:sSubSup>
                  <m:e>
                    <m:r>
                      <m:rPr>
                        <m:sty m:val="b"/>
                      </m:rPr>
                      <m:t>y</m:t>
                    </m:r>
                  </m:e>
                  <m:sub>
                    <m:r>
                      <m:t>t</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r>
                      <m:rPr>
                        <m:sty m:val="p"/>
                      </m:rPr>
                      <m:t>+</m:t>
                    </m:r>
                    <m:r>
                      <m:t>1</m:t>
                    </m:r>
                  </m:sub>
                  <m:sup>
                    <m:r>
                      <m:t>T</m:t>
                    </m:r>
                  </m:sup>
                </m:sSubSup>
              </m:e>
            </m:d>
          </m:e>
          <m:sup>
            <m:r>
              <m:t>T</m:t>
            </m:r>
          </m:sup>
        </m:sSup>
        <m:r>
          <m:rPr>
            <m:sty m:val="p"/>
          </m:rPr>
          <m:t>∈</m:t>
        </m:r>
        <m:sSup>
          <m:e>
            <m:r>
              <m:rPr>
                <m:sty m:val="p"/>
                <m:scr m:val="double-struck"/>
              </m:rPr>
              <m:t>R</m:t>
            </m:r>
          </m:e>
          <m:sup>
            <m:r>
              <m:t>K</m:t>
            </m:r>
            <m:r>
              <m:t>p</m:t>
            </m:r>
            <m:r>
              <m:rPr>
                <m:sty m:val="p"/>
              </m:rPr>
              <m:t>×</m:t>
            </m:r>
            <m:r>
              <m:t>1</m:t>
            </m:r>
          </m:sup>
        </m:sSup>
      </m:oMath>
      <w:r>
        <w:t xml:space="preserve"> </w:t>
      </w:r>
      <w:r>
        <w:t xml:space="preserve">and</w:t>
      </w:r>
      <w:r>
        <w:t xml:space="preserve"> </w:t>
      </w:r>
      <m:oMath>
        <m:r>
          <m:rPr>
            <m:sty m:val="b"/>
          </m:rPr>
          <m:t>A</m:t>
        </m:r>
        <m:r>
          <m:rPr>
            <m:sty m:val="p"/>
          </m:rPr>
          <m:t>∈</m:t>
        </m:r>
        <m:sSup>
          <m:e>
            <m:r>
              <m:rPr>
                <m:sty m:val="p"/>
                <m:scr m:val="double-struck"/>
              </m:rPr>
              <m:t>R</m:t>
            </m:r>
          </m:e>
          <m:sup>
            <m:r>
              <m:t>K</m:t>
            </m:r>
            <m:r>
              <m:t>p</m:t>
            </m:r>
            <m:r>
              <m:rPr>
                <m:sty m:val="p"/>
              </m:rPr>
              <m:t>×</m:t>
            </m:r>
            <m:r>
              <m:t>K</m:t>
            </m:r>
            <m:r>
              <m:t>p</m:t>
            </m:r>
          </m:sup>
        </m:sSup>
      </m:oMath>
      <w:r>
        <w:t xml:space="preserve"> </w:t>
      </w:r>
      <w:r>
        <w:t xml:space="preserve">is referred to as the companion matrix</w:t>
      </w:r>
      <w:r>
        <w:t xml:space="preserve"> </w:t>
      </w:r>
      <w:r>
        <w:t xml:space="preserve">(</w:t>
      </w:r>
      <w:hyperlink w:anchor="ref-kilian2017structural">
        <w:r>
          <w:rPr>
            <w:rStyle w:val="Hyperlink"/>
          </w:rPr>
          <w:t xml:space="preserve">Kilian and Lütkepohl 2017</w:t>
        </w:r>
      </w:hyperlink>
      <w:r>
        <w:t xml:space="preserve">)</w:t>
      </w:r>
      <w:r>
        <w:t xml:space="preserve">. Stationarity of the VAR(</w:t>
      </w:r>
      <m:oMath>
        <m:r>
          <m:t>p</m:t>
        </m:r>
      </m:oMath>
      <w:r>
        <w:t xml:space="preserve">) follows from stability: a VAR(</w:t>
      </w:r>
      <m:oMath>
        <m:r>
          <m:t>p</m:t>
        </m:r>
      </m:oMath>
      <w:r>
        <w:t xml:space="preserve">) is stable if the effects of shocks to the system eventually die out. Stability can be assessed through the system’s autoregressive roots or equivalently by looking at the eigenvalues of the companion matrix</w:t>
      </w:r>
      <w:r>
        <w:t xml:space="preserve"> </w:t>
      </w:r>
      <m:oMath>
        <m:r>
          <m:rPr>
            <m:sty m:val="b"/>
          </m:rPr>
          <m:t>A</m:t>
        </m:r>
      </m:oMath>
      <w:r>
        <w:t xml:space="preserve"> </w:t>
      </w:r>
      <w:r>
        <w:t xml:space="preserve">(</w:t>
      </w:r>
      <w:hyperlink w:anchor="ref-kilian2017structural">
        <w:r>
          <w:rPr>
            <w:rStyle w:val="Hyperlink"/>
          </w:rPr>
          <w:t xml:space="preserve">Kilian and Lütkepohl 2017</w:t>
        </w:r>
      </w:hyperlink>
      <w:r>
        <w:t xml:space="preserve">)</w:t>
      </w:r>
      <w:r>
        <w:t xml:space="preserve">. In particular, for the VAR(</w:t>
      </w:r>
      <m:oMath>
        <m:r>
          <m:t>p</m:t>
        </m:r>
      </m:oMath>
      <w:r>
        <w:t xml:space="preserve">) in (4.14) to be stable we condition that the</w:t>
      </w:r>
      <w:r>
        <w:t xml:space="preserve"> </w:t>
      </w:r>
      <m:oMath>
        <m:r>
          <m:t>K</m:t>
        </m:r>
        <m:r>
          <m:t>p</m:t>
        </m:r>
      </m:oMath>
      <w:r>
        <w:t xml:space="preserve"> </w:t>
      </w:r>
      <w:r>
        <w:t xml:space="preserve">eigenvalues</w:t>
      </w:r>
      <w:r>
        <w:t xml:space="preserve"> </w:t>
      </w:r>
      <m:oMath>
        <m:r>
          <m:t>λ</m:t>
        </m:r>
      </m:oMath>
      <w:r>
        <w:t xml:space="preserve"> </w:t>
      </w:r>
      <w:r>
        <w:t xml:space="preserve">that satisfy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nor/>
                    <m:sty m:val="p"/>
                  </m:rPr>
                  <m:t>det</m:t>
                </m:r>
                <m:d>
                  <m:dPr>
                    <m:begChr m:val="("/>
                    <m:endChr m:val=")"/>
                    <m:sepChr m:val=""/>
                    <m:grow/>
                  </m:dPr>
                  <m:e>
                    <m:r>
                      <m:rPr>
                        <m:sty m:val="b"/>
                      </m:rPr>
                      <m:t>A</m:t>
                    </m:r>
                    <m:r>
                      <m:rPr>
                        <m:sty m:val="p"/>
                      </m:rPr>
                      <m:t>−</m:t>
                    </m:r>
                    <m:r>
                      <m:t>λ</m:t>
                    </m:r>
                    <m:sSub>
                      <m:e>
                        <m:r>
                          <m:rPr>
                            <m:sty m:val="b"/>
                          </m:rPr>
                          <m:t>I</m:t>
                        </m:r>
                      </m:e>
                      <m:sub>
                        <m:r>
                          <m:t>K</m:t>
                        </m:r>
                        <m:r>
                          <m:t>p</m:t>
                        </m:r>
                      </m:sub>
                    </m:sSub>
                  </m:e>
                </m:d>
              </m:e>
              <m:e>
                <m:r>
                  <m:rPr>
                    <m:sty m:val="p"/>
                  </m:rPr>
                  <m:t>=</m:t>
                </m:r>
                <m:r>
                  <m:t>0</m:t>
                </m:r>
              </m:e>
            </m:mr>
          </m:m>
        </m:oMath>
      </m:oMathPara>
    </w:p>
    <w:p>
      <w:pPr>
        <w:pStyle w:val="FirstParagraph"/>
      </w:pPr>
      <w:r>
        <w:t xml:space="preserve">are all of absolute value less than one. Stability implies that the first and second moments of the VAR(</w:t>
      </w:r>
      <m:oMath>
        <m:r>
          <m:t>p</m:t>
        </m:r>
      </m:oMath>
      <w:r>
        <w:t xml:space="preserve">) process are time-invariant, hence ensuring weak stationarity</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A straight-forward way to deal with stationarity of VAR models is to simply ensure that the individual time series entering the system are stationary. This usually involves differencing the time series until they are stationary: for any time series</w:t>
      </w:r>
      <w:r>
        <w:t xml:space="preserve"> </w:t>
      </w:r>
      <m:oMath>
        <m:sSub>
          <m:e>
            <m:r>
              <m:t>y</m:t>
            </m:r>
          </m:e>
          <m:sub>
            <m:r>
              <m:t>i</m:t>
            </m:r>
          </m:sub>
        </m:sSub>
      </m:oMath>
      <w:r>
        <w:t xml:space="preserve"> </w:t>
      </w:r>
      <w:r>
        <w:t xml:space="preserve">that is integrated of order</w:t>
      </w:r>
      <w:r>
        <w:t xml:space="preserve"> </w:t>
      </w:r>
      <m:oMath>
        <m:r>
          <m:t>I</m:t>
        </m:r>
        <m:d>
          <m:dPr>
            <m:begChr m:val="("/>
            <m:endChr m:val=")"/>
            <m:sepChr m:val=""/>
            <m:grow/>
          </m:dPr>
          <m:e>
            <m:r>
              <m:t>δ</m:t>
            </m:r>
          </m:e>
        </m:d>
      </m:oMath>
      <w:r>
        <w:t xml:space="preserve">, there exists a</w:t>
      </w:r>
      <w:r>
        <w:t xml:space="preserve"> </w:t>
      </w:r>
      <m:oMath>
        <m:r>
          <m:t>δ</m:t>
        </m:r>
      </m:oMath>
      <w:r>
        <w:t xml:space="preserve">-order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w:t>
      </w:r>
      <w:r>
        <w:t xml:space="preserve"> </w:t>
      </w:r>
      <w:r>
        <w:t xml:space="preserve">(</w:t>
      </w:r>
      <w:hyperlink w:anchor="ref-hamilton2020time">
        <w:r>
          <w:rPr>
            <w:rStyle w:val="Hyperlink"/>
          </w:rPr>
          <w:t xml:space="preserve">Hamilton 2020</w:t>
        </w:r>
      </w:hyperlink>
      <w:r>
        <w:t xml:space="preserve">)</w:t>
      </w:r>
      <w:r>
        <w:t xml:space="preserve">.</w:t>
      </w:r>
    </w:p>
    <w:bookmarkEnd w:id="36"/>
    <w:bookmarkStart w:id="37" w:name="lag-order"/>
    <w:p>
      <w:pPr>
        <w:pStyle w:val="Heading3"/>
      </w:pPr>
      <w:r>
        <w:rPr>
          <w:rStyle w:val="SectionNumber"/>
        </w:rPr>
        <w:t xml:space="preserve">4.4.2</w:t>
      </w:r>
      <w:r>
        <w:tab/>
      </w:r>
      <w:r>
        <w:t xml:space="preserve">Lag order</w:t>
      </w:r>
    </w:p>
    <w:p>
      <w:pPr>
        <w:pStyle w:val="FirstParagraph"/>
      </w:pPr>
      <w:r>
        <w:t xml:space="preserve">The VAR’s lag order</w:t>
      </w:r>
      <w:r>
        <w:t xml:space="preserve"> </w:t>
      </w:r>
      <m:oMath>
        <m:r>
          <m:t>p</m:t>
        </m:r>
      </m:oMath>
      <w:r>
        <w:t xml:space="preserve"> </w:t>
      </w:r>
      <w:r>
        <w:t xml:space="preserve">can to some extent be thought of as the persistency of the process: past innovations that still affect outcomes in time</w:t>
      </w:r>
      <w:r>
        <w:t xml:space="preserve"> </w:t>
      </w:r>
      <m:oMath>
        <m:r>
          <m:t>t</m:t>
        </m:r>
      </m:oMath>
      <w:r>
        <w:t xml:space="preserve"> </w:t>
      </w:r>
      <w:r>
        <w:t xml:space="preserve">happened at most</w:t>
      </w:r>
      <w:r>
        <w:t xml:space="preserve"> </w:t>
      </w:r>
      <m:oMath>
        <m:r>
          <m:t>p</m:t>
        </m:r>
      </m:oMath>
      <w:r>
        <w:t xml:space="preserve"> </w:t>
      </w:r>
      <w:r>
        <w:t xml:space="preserve">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pPr>
        <w:pStyle w:val="BodyText"/>
      </w:pPr>
      <w:r>
        <w:t xml:space="preserve">Various strategies have been proposed to estimate the true or optimal lag order</w:t>
      </w:r>
      <w:r>
        <w:t xml:space="preserve"> </w:t>
      </w:r>
      <m:oMath>
        <m:r>
          <m:t>p</m:t>
        </m:r>
      </m:oMath>
      <w:r>
        <w:t xml:space="preserve"> </w:t>
      </w:r>
      <w:r>
        <w:t xml:space="preserve">empirically</w:t>
      </w:r>
      <w:r>
        <w:t xml:space="preserve"> </w:t>
      </w:r>
      <w:r>
        <w:t xml:space="preserve">(</w:t>
      </w:r>
      <w:hyperlink w:anchor="ref-kilian2017structural">
        <w:r>
          <w:rPr>
            <w:rStyle w:val="Hyperlink"/>
          </w:rPr>
          <w:t xml:space="preserve">Kilian and Lütkepohl 2017</w:t>
        </w:r>
      </w:hyperlink>
      <w:r>
        <w:t xml:space="preserve">)</w:t>
      </w:r>
      <w:r>
        <w:t xml:space="preserve">. Among the most common ones are sequential testing procedures and selection based on information criteria. The former involves sequentially adding or removing lags -</w:t>
      </w:r>
      <w:r>
        <w:t xml:space="preserve"> </w:t>
      </w:r>
      <w:r>
        <w:rPr>
          <w:bCs/>
          <w:b/>
        </w:rPr>
        <w:t xml:space="preserve">bottom-up</w:t>
      </w:r>
      <w:r>
        <w:t xml:space="preserve"> </w:t>
      </w:r>
      <w:r>
        <w:t xml:space="preserve">and</w:t>
      </w:r>
      <w:r>
        <w:t xml:space="preserve"> </w:t>
      </w:r>
      <w:r>
        <w:rPr>
          <w:bCs/>
          <w:b/>
        </w:rPr>
        <w:t xml:space="preserve">top-down</w:t>
      </w:r>
      <w:r>
        <w:t xml:space="preserve"> </w:t>
      </w:r>
      <w:r>
        <w:t xml:space="preserve">testing, respectively - and then testing model outcomes in each iteration. A common point of criticism of sequential procedures is that the order tests matters (</w:t>
      </w:r>
      <w:hyperlink w:anchor="ref-lutkepohl2005new">
        <w:r>
          <w:rPr>
            <w:rStyle w:val="Hyperlink"/>
          </w:rPr>
          <w:t xml:space="preserve">Lütkepohl</w:t>
        </w:r>
      </w:hyperlink>
      <w:r>
        <w:t xml:space="preserve"> </w:t>
      </w:r>
      <w:r>
        <w:t xml:space="preserve">(</w:t>
      </w:r>
      <w:hyperlink w:anchor="ref-lutkepohl2005new">
        <w:r>
          <w:rPr>
            <w:rStyle w:val="Hyperlink"/>
          </w:rPr>
          <w:t xml:space="preserve">2005</w:t>
        </w:r>
      </w:hyperlink>
      <w:r>
        <w:t xml:space="preserve">)</w:t>
      </w:r>
      <w:r>
        <w:t xml:space="preserve">).</w:t>
      </w:r>
    </w:p>
    <w:p>
      <w:pPr>
        <w:pStyle w:val="BodyText"/>
      </w:pPr>
      <w:r>
        <w:t xml:space="preserve">Here we will focus on selection based on information criteria, which to some extent makes the trade-off between bias an variance explicit</w:t>
      </w:r>
      <w:r>
        <w:t xml:space="preserve"> </w:t>
      </w:r>
      <w:r>
        <w:t xml:space="preserve">(</w:t>
      </w:r>
      <w:hyperlink w:anchor="ref-kilian2017structural">
        <w:r>
          <w:rPr>
            <w:rStyle w:val="Hyperlink"/>
          </w:rPr>
          <w:t xml:space="preserve">Kilian and Lütkepohl 2017</w:t>
        </w:r>
      </w:hyperlink>
      <w:r>
        <w:t xml:space="preserve">)</w:t>
      </w:r>
      <w:r>
        <w:t xml:space="preserve">. In particular, it generally involves minimizing information criteria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t>C</m:t>
                </m:r>
                <m:d>
                  <m:dPr>
                    <m:begChr m:val="("/>
                    <m:endChr m:val=")"/>
                    <m:sepChr m:val=""/>
                    <m:grow/>
                  </m:dPr>
                  <m:e>
                    <m:r>
                      <m:t>m</m:t>
                    </m:r>
                  </m:e>
                </m:d>
              </m:e>
              <m:e>
                <m:r>
                  <m:rPr>
                    <m:sty m:val="p"/>
                  </m:rPr>
                  <m:t>=</m:t>
                </m:r>
                <m:r>
                  <m:rPr>
                    <m:nor/>
                    <m:sty m:val="p"/>
                  </m:rPr>
                  <m:t>log</m:t>
                </m:r>
                <m:d>
                  <m:dPr>
                    <m:begChr m:val="("/>
                    <m:endChr m:val=")"/>
                    <m:sepChr m:val=""/>
                    <m:grow/>
                  </m:dPr>
                  <m:e>
                    <m:r>
                      <m:rPr>
                        <m:nor/>
                        <m:sty m:val="p"/>
                      </m:rPr>
                      <m:t>det</m:t>
                    </m:r>
                    <m:d>
                      <m:dPr>
                        <m:begChr m:val="("/>
                        <m:endChr m:val=")"/>
                        <m:sepChr m:val=""/>
                        <m:grow/>
                      </m:dPr>
                      <m:e>
                        <m:acc>
                          <m:accPr>
                            <m:chr m:val="̂"/>
                          </m:accPr>
                          <m:e>
                            <m:r>
                              <m:t>Σ</m:t>
                            </m:r>
                          </m:e>
                        </m:acc>
                        <m:d>
                          <m:dPr>
                            <m:begChr m:val="("/>
                            <m:endChr m:val=")"/>
                            <m:sepChr m:val=""/>
                            <m:grow/>
                          </m:dPr>
                          <m:e>
                            <m:r>
                              <m:t>m</m:t>
                            </m:r>
                          </m:e>
                        </m:d>
                      </m:e>
                    </m:d>
                  </m:e>
                </m:d>
                <m:r>
                  <m:rPr>
                    <m:sty m:val="p"/>
                  </m:rPr>
                  <m:t>+</m:t>
                </m:r>
                <m:r>
                  <m:rPr>
                    <m:sty m:val="p"/>
                  </m:rPr>
                  <m:t>ℓ</m:t>
                </m:r>
                <m:d>
                  <m:dPr>
                    <m:begChr m:val="("/>
                    <m:endChr m:val=")"/>
                    <m:sepChr m:val=""/>
                    <m:grow/>
                  </m:dPr>
                  <m:e>
                    <m:r>
                      <m:t>m</m:t>
                    </m:r>
                  </m:e>
                </m:d>
                <m:r>
                  <m:t>  </m:t>
                </m:r>
                <m:d>
                  <m:dPr>
                    <m:begChr m:val="("/>
                    <m:endChr m:val=")"/>
                    <m:sepChr m:val=""/>
                    <m:grow/>
                  </m:dPr>
                  <m:e>
                    <m:r>
                      <m:t>4.15</m:t>
                    </m:r>
                  </m:e>
                </m:d>
              </m:e>
            </m:mr>
          </m:m>
        </m:oMath>
      </m:oMathPara>
    </w:p>
    <w:p>
      <w:pPr>
        <w:pStyle w:val="FirstParagraph"/>
      </w:pPr>
      <w:r>
        <w:t xml:space="preserve">where</w:t>
      </w:r>
      <w:r>
        <w:t xml:space="preserve"> </w:t>
      </w:r>
      <m:oMath>
        <m:acc>
          <m:accPr>
            <m:chr m:val="̂"/>
          </m:accPr>
          <m:e>
            <m:r>
              <m:t>Σ</m:t>
            </m:r>
          </m:e>
        </m:acc>
      </m:oMath>
      <w:r>
        <w:t xml:space="preserve"> </w:t>
      </w:r>
      <w:r>
        <w:t xml:space="preserve">is just the sample estimate of the covariance matrix or errors and</w:t>
      </w:r>
      <w:r>
        <w:t xml:space="preserve"> </w:t>
      </w:r>
      <m:oMath>
        <m:r>
          <m:rPr>
            <m:sty m:val="p"/>
          </m:rPr>
          <m:t>ℓ</m:t>
        </m:r>
      </m:oMath>
      <w:r>
        <w:t xml:space="preserve"> </w:t>
      </w:r>
      <w:r>
        <w:t xml:space="preserve">is a loss function that penalizes high lag orders. In particular, we have that our best estimate of the optimal lag order</w:t>
      </w:r>
      <w:r>
        <w:t xml:space="preserve"> </w:t>
      </w:r>
      <m:oMath>
        <m:r>
          <m:t>p</m:t>
        </m:r>
      </m:oMath>
      <w:r>
        <w:t xml:space="preserve"> </w:t>
      </w:r>
      <w:r>
        <w:t xml:space="preserve">is simply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acc>
                  <m:accPr>
                    <m:chr m:val="̂"/>
                  </m:accPr>
                  <m:e>
                    <m:r>
                      <m:t>p</m:t>
                    </m:r>
                  </m:e>
                </m:acc>
              </m:e>
              <m:e>
                <m:r>
                  <m:rPr>
                    <m:sty m:val="p"/>
                  </m:rPr>
                  <m:t>=</m:t>
                </m:r>
                <m:r>
                  <m:rPr>
                    <m:nor/>
                    <m:sty m:val="p"/>
                  </m:rPr>
                  <m:t>arg</m:t>
                </m:r>
                <m:limLow>
                  <m:e>
                    <m:r>
                      <m:rPr>
                        <m:nor/>
                        <m:sty m:val="p"/>
                      </m:rPr>
                      <m:t>min</m:t>
                    </m:r>
                  </m:e>
                  <m:lim>
                    <m:r>
                      <m:t>m</m:t>
                    </m:r>
                    <m:r>
                      <m:rPr>
                        <m:sty m:val="p"/>
                      </m:rPr>
                      <m:t>∈</m:t>
                    </m:r>
                    <m:r>
                      <m:rPr>
                        <m:sty m:val="p"/>
                        <m:scr m:val="script"/>
                      </m:rPr>
                      <m:t>P</m:t>
                    </m:r>
                  </m:lim>
                </m:limLow>
                <m:r>
                  <m:t>C</m:t>
                </m:r>
                <m:d>
                  <m:dPr>
                    <m:begChr m:val="("/>
                    <m:endChr m:val=")"/>
                    <m:sepChr m:val=""/>
                    <m:grow/>
                  </m:dPr>
                  <m:e>
                    <m:r>
                      <m:t>m</m:t>
                    </m:r>
                  </m:e>
                </m:d>
                <m:r>
                  <m:t>  </m:t>
                </m:r>
                <m:d>
                  <m:dPr>
                    <m:begChr m:val="("/>
                    <m:endChr m:val=")"/>
                    <m:sepChr m:val=""/>
                    <m:grow/>
                  </m:dPr>
                  <m:e>
                    <m:r>
                      <m:t>4.16</m:t>
                    </m:r>
                  </m:e>
                </m:d>
              </m:e>
            </m:mr>
          </m:m>
        </m:oMath>
      </m:oMathPara>
    </w:p>
    <w:p>
      <w:pPr>
        <w:pStyle w:val="FirstParagraph"/>
      </w:pPr>
      <w:r>
        <w:t xml:space="preserve">where</w:t>
      </w:r>
      <w:r>
        <w:t xml:space="preserve"> </w:t>
      </w:r>
      <m:oMath>
        <m:r>
          <m:rPr>
            <m:sty m:val="p"/>
            <m:scr m:val="script"/>
          </m:rPr>
          <m:t>P</m:t>
        </m:r>
        <m:r>
          <m:rPr>
            <m:sty m:val="p"/>
          </m:rPr>
          <m:t>=</m:t>
        </m:r>
        <m:d>
          <m:dPr>
            <m:begChr m:val="["/>
            <m:endChr m:val="]"/>
            <m:sepChr m:val=""/>
            <m:grow/>
          </m:dPr>
          <m:e>
            <m:sSub>
              <m:e>
                <m:r>
                  <m:t>m</m:t>
                </m:r>
              </m:e>
              <m:sub>
                <m:r>
                  <m:rPr>
                    <m:nor/>
                    <m:sty m:val="p"/>
                  </m:rPr>
                  <m:t>min</m:t>
                </m:r>
              </m:sub>
            </m:sSub>
            <m:r>
              <m:rPr>
                <m:sty m:val="p"/>
              </m:rPr>
              <m:t>,</m:t>
            </m:r>
            <m:sSub>
              <m:e>
                <m:r>
                  <m:t>m</m:t>
                </m:r>
              </m:e>
              <m:sub>
                <m:r>
                  <m:rPr>
                    <m:nor/>
                    <m:sty m:val="p"/>
                  </m:rPr>
                  <m:t>max</m:t>
                </m:r>
              </m:sub>
            </m:sSub>
          </m:e>
        </m:d>
      </m:oMath>
      <w:r>
        <w:t xml:space="preserve">. We will consider all of the most common functional choices for (4.15).</w:t>
      </w:r>
    </w:p>
    <w:bookmarkEnd w:id="37"/>
    <w:bookmarkStart w:id="39" w:name="neural-network-architecture"/>
    <w:p>
      <w:pPr>
        <w:pStyle w:val="Heading3"/>
      </w:pPr>
      <w:r>
        <w:rPr>
          <w:rStyle w:val="SectionNumber"/>
        </w:rPr>
        <w:t xml:space="preserve">4.4.3</w:t>
      </w:r>
      <w:r>
        <w:tab/>
      </w:r>
      <w:r>
        <w:t xml:space="preserve">Neural Network Architecture</w:t>
      </w:r>
    </w:p>
    <w:p>
      <w:pPr>
        <w:pStyle w:val="FirstParagraph"/>
      </w:pPr>
      <w:r>
        <w:t xml:space="preserve">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pPr>
        <w:pStyle w:val="BodyText"/>
      </w:pPr>
      <w:r>
        <w:t xml:space="preserve">Figure</w:t>
      </w:r>
      <w:r>
        <w:t xml:space="preserve"> </w:t>
      </w:r>
      <w:r>
        <w:t xml:space="preserve">4.1</w:t>
      </w:r>
      <w:r>
        <w:t xml:space="preserve"> </w:t>
      </w:r>
      <w:r>
        <w:t xml:space="preserve">illustrates a simulated network architecture for the case of two lags (</w:t>
      </w:r>
      <m:oMath>
        <m:r>
          <m:t>p</m:t>
        </m:r>
        <m:r>
          <m:rPr>
            <m:sty m:val="p"/>
          </m:rPr>
          <m:t>=</m:t>
        </m:r>
        <m:r>
          <m:t>2</m:t>
        </m:r>
      </m:oMath>
      <w:r>
        <w:t xml:space="preserve">) and four variables (</w:t>
      </w:r>
      <m:oMath>
        <m:r>
          <m:t>K</m:t>
        </m:r>
        <m:r>
          <m:rPr>
            <m:sty m:val="p"/>
          </m:rPr>
          <m:t>=</m:t>
        </m:r>
        <m:r>
          <m:t>4</m:t>
        </m:r>
      </m:oMath>
      <w:r>
        <w:t xml:space="preserve">). We can see that the first layer corresponds to the inputs, that is, the input layer</w:t>
      </w:r>
      <w:r>
        <w:t xml:space="preserve"> </w:t>
      </w:r>
      <m:oMath>
        <m:r>
          <m:rPr>
            <m:sty m:val="p"/>
          </m:rPr>
          <m:t>∈</m:t>
        </m:r>
        <m:sSup>
          <m:e>
            <m:r>
              <m:rPr>
                <m:sty m:val="p"/>
                <m:scr m:val="double-struck"/>
              </m:rPr>
              <m:t>R</m:t>
            </m:r>
          </m:e>
          <m:sup>
            <m:r>
              <m:t>K</m:t>
            </m:r>
            <m:r>
              <m:t>p</m:t>
            </m:r>
            <m:r>
              <m:rPr>
                <m:sty m:val="p"/>
              </m:rPr>
              <m:t>×</m:t>
            </m:r>
            <m:r>
              <m:t>1</m:t>
            </m:r>
          </m:sup>
        </m:sSup>
      </m:oMath>
      <w:r>
        <w:t xml:space="preserve">. This architecture consists of</w:t>
      </w:r>
      <w:r>
        <w:t xml:space="preserve"> </w:t>
      </w:r>
      <m:oMath>
        <m:r>
          <m:t>H</m:t>
        </m:r>
        <m:r>
          <m:rPr>
            <m:sty m:val="p"/>
          </m:rPr>
          <m:t>=</m:t>
        </m:r>
        <m:r>
          <m:t>2</m:t>
        </m:r>
      </m:oMath>
      <w:r>
        <w:t xml:space="preserve"> </w:t>
      </w:r>
      <w:r>
        <w:t xml:space="preserve">hidden layers each counting twenty hidden units. Since we are modelling equation-by-equation, there is only one output unit, namely variable</w:t>
      </w:r>
      <w:r>
        <w:t xml:space="preserve"> </w:t>
      </w:r>
      <m:oMath>
        <m:sSub>
          <m:e>
            <m:r>
              <m:t>y</m:t>
            </m:r>
          </m:e>
          <m:sub>
            <m:r>
              <m:t>i</m:t>
            </m:r>
            <m:r>
              <m:t>t</m:t>
            </m:r>
          </m:sub>
        </m:sSub>
      </m:oMath>
      <w:r>
        <w:t xml:space="preserve">.</w:t>
      </w:r>
    </w:p>
    <w:p>
      <w:pPr>
        <w:pStyle w:val="BodyText"/>
      </w:pPr>
      <w:r>
        <w:t xml:space="preserve">With respect to network compilation, the popular Adam optimization algorithm is used</w:t>
      </w:r>
      <w:r>
        <w:t xml:space="preserve"> </w:t>
      </w:r>
      <w:r>
        <w:t xml:space="preserve">(</w:t>
      </w:r>
      <w:hyperlink w:anchor="ref-kingma2014adam">
        <w:r>
          <w:rPr>
            <w:rStyle w:val="Hyperlink"/>
          </w:rPr>
          <w:t xml:space="preserve">Kingma and Ba 2014</w:t>
        </w:r>
      </w:hyperlink>
      <w:r>
        <w:t xml:space="preserve">)</w:t>
      </w:r>
      <w:r>
        <w:t xml:space="preserve">.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pPr>
        <w:pStyle w:val="CaptionedFigure"/>
      </w:pPr>
      <w:r>
        <w:drawing>
          <wp:inline>
            <wp:extent cx="4286250" cy="3641759"/>
            <wp:effectExtent b="0" l="0" r="0" t="0"/>
            <wp:docPr descr="Figure 4.1: Neural Network Architecture." title="" id="1" name="Picture"/>
            <a:graphic>
              <a:graphicData uri="http://schemas.openxmlformats.org/drawingml/2006/picture">
                <pic:pic>
                  <pic:nvPicPr>
                    <pic:cNvPr descr="../www/nn2.png" id="0" name="Picture"/>
                    <pic:cNvPicPr>
                      <a:picLocks noChangeArrowheads="1" noChangeAspect="1"/>
                    </pic:cNvPicPr>
                  </pic:nvPicPr>
                  <pic:blipFill>
                    <a:blip r:embed="rId38"/>
                    <a:stretch>
                      <a:fillRect/>
                    </a:stretch>
                  </pic:blipFill>
                  <pic:spPr bwMode="auto">
                    <a:xfrm>
                      <a:off x="0" y="0"/>
                      <a:ext cx="4286250" cy="3641759"/>
                    </a:xfrm>
                    <a:prstGeom prst="rect">
                      <a:avLst/>
                    </a:prstGeom>
                    <a:noFill/>
                    <a:ln w="9525">
                      <a:noFill/>
                      <a:headEnd/>
                      <a:tailEnd/>
                    </a:ln>
                  </pic:spPr>
                </pic:pic>
              </a:graphicData>
            </a:graphic>
          </wp:inline>
        </w:drawing>
      </w:r>
    </w:p>
    <w:p>
      <w:pPr>
        <w:pStyle w:val="ImageCaption"/>
      </w:pPr>
      <w:r>
        <w:t xml:space="preserve">Figure 4.1: Neural Network Architecture.</w:t>
      </w:r>
    </w:p>
    <w:p>
      <w:pPr>
        <w:pStyle w:val="BodyText"/>
      </w:pPr>
      <w:r>
        <w:t xml:space="preserve">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w:t>
      </w:r>
      <w:r>
        <w:t xml:space="preserve"> </w:t>
      </w:r>
      <w:r>
        <w:t xml:space="preserve">(</w:t>
      </w:r>
      <w:hyperlink w:anchor="ref-srivastava2014dropout">
        <w:r>
          <w:rPr>
            <w:rStyle w:val="Hyperlink"/>
          </w:rPr>
          <w:t xml:space="preserve">Srivastava et al. 2014</w:t>
        </w:r>
      </w:hyperlink>
      <w:r>
        <w:t xml:space="preserve">)</w:t>
      </w:r>
      <w:r>
        <w:t xml:space="preserve">. While theoretically appealing, this approach is computationally prohibitive. Instead, another layer of stochasticity can be introduced at the training stage through</w:t>
      </w:r>
      <w:r>
        <w:t xml:space="preserve"> </w:t>
      </w:r>
      <w:r>
        <w:rPr>
          <w:bCs/>
          <w:b/>
        </w:rPr>
        <w:t xml:space="preserve">dropout</w:t>
      </w:r>
      <w:r>
        <w:t xml:space="preserve">: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bookmarkEnd w:id="39"/>
    <w:bookmarkEnd w:id="40"/>
    <w:bookmarkEnd w:id="41"/>
    <w:bookmarkStart w:id="53" w:name="empirics"/>
    <w:p>
      <w:pPr>
        <w:pStyle w:val="Heading1"/>
      </w:pPr>
      <w:r>
        <w:rPr>
          <w:rStyle w:val="SectionNumber"/>
        </w:rPr>
        <w:t xml:space="preserve">5</w:t>
      </w:r>
      <w:r>
        <w:tab/>
      </w:r>
      <w:r>
        <w:t xml:space="preserve">Empirical results</w:t>
      </w:r>
    </w:p>
    <w:p>
      <w:pPr>
        <w:pStyle w:val="FirstParagraph"/>
      </w:pPr>
      <w:r>
        <w:t xml:space="preserve">We now proceed to benchmark the proposed Deep VAR model against the conventional VAR and other existing approaches using our macroeconomic time series data. To begin with, we compare the models in terms of their in-sample fit. For this part of the analysis the models will be strictly run under the same framing conditions. Due to the RNN’s capacity to essentially model any possible function</w:t>
      </w:r>
      <w:r>
        <w:t xml:space="preserve"> </w:t>
      </w:r>
      <m:oMath>
        <m:sSub>
          <m:e>
            <m:r>
              <m:t>f</m:t>
            </m:r>
          </m:e>
          <m:sub>
            <m:r>
              <m:t>i</m:t>
            </m:r>
          </m:sub>
        </m:sSub>
        <m:d>
          <m:dPr>
            <m:begChr m:val="("/>
            <m:endChr m:val=")"/>
            <m:sepChr m:val=""/>
            <m:grow/>
          </m:dPr>
          <m:e>
            <m:r>
              <m:rPr>
                <m:sty m:val="p"/>
              </m:rPr>
              <m:t>⋅</m:t>
            </m:r>
          </m:e>
        </m:d>
      </m:oMath>
      <w:r>
        <w:t xml:space="preserve"> </w:t>
      </w:r>
      <w:r>
        <w:t xml:space="preserve">the Deep VAR dominates competing approaches in this realm. We investigate during what time periods the out-performance of the Deep VAR is particularly striking to gain a better understanding of when and why it pays off to relax the linearity constraint.</w:t>
      </w:r>
    </w:p>
    <w:p>
      <w:pPr>
        <w:pStyle w:val="BodyText"/>
      </w:pPr>
      <w:r>
        <w:t xml:space="preserve">These findings with respect to in-sample performance provide some initial evidence in favor of the Deep VAR. But since a reduction in modelling bias is typically associated with an increase in variance, we are particularly interested in benchmarking the models with respect to their out-of-sample performance. To this end we split our sample into train and test subsamples. We then firstly benchmark the models in terms of their pseudo out-of-sample fit. Finally we also look at model performance with respect to</w:t>
      </w:r>
      <w:r>
        <w:t xml:space="preserve"> </w:t>
      </w:r>
      <m:oMath>
        <m:r>
          <m:t>n</m:t>
        </m:r>
      </m:oMath>
      <w:r>
        <w:t xml:space="preserve">-step ahead pseudo out-of-sample forecasts.</w:t>
      </w:r>
    </w:p>
    <w:p>
      <w:pPr>
        <w:pStyle w:val="BodyText"/>
      </w:pPr>
      <w:r>
        <w:t xml:space="preserve">The final part of this section relaxes the constraint on the framing conditions. In particular, we investigate how hyperparameter tuning with respect to the neural network architecture and lag length</w:t>
      </w:r>
      <w:r>
        <w:t xml:space="preserve"> </w:t>
      </w:r>
      <m:oMath>
        <m:r>
          <m:t>p</m:t>
        </m:r>
      </m:oMath>
      <w:r>
        <w:t xml:space="preserve"> </w:t>
      </w:r>
      <w:r>
        <w:t xml:space="preserve">can improve the performance of the Deep VAR.</w:t>
      </w:r>
    </w:p>
    <w:bookmarkStart w:id="43" w:name="in-sample-fit"/>
    <w:p>
      <w:pPr>
        <w:pStyle w:val="Heading2"/>
      </w:pPr>
      <w:r>
        <w:rPr>
          <w:rStyle w:val="SectionNumber"/>
        </w:rPr>
        <w:t xml:space="preserve">5.1</w:t>
      </w:r>
      <w:r>
        <w:tab/>
      </w:r>
      <w:r>
        <w:t xml:space="preserve">In-sample fit</w:t>
      </w:r>
    </w:p>
    <w:p>
      <w:pPr>
        <w:pStyle w:val="FirstParagraph"/>
      </w:pPr>
      <w:r>
        <w:t xml:space="preserve">For this first empirical exercise all models are trained on the full sample. We have decided to include the post-Covid sample period despite the associated structural break, since it serves as interesting point of comparison. The optimal lag order as determined by the Akaike Information Criterium is</w:t>
      </w:r>
      <w:r>
        <w:t xml:space="preserve"> </w:t>
      </w:r>
      <m:oMath>
        <m:r>
          <m:t>p</m:t>
        </m:r>
        <m:r>
          <m:rPr>
            <m:sty m:val="p"/>
          </m:rPr>
          <m:t>=</m:t>
        </m:r>
        <m:r>
          <m:t>6</m:t>
        </m:r>
      </m:oMath>
      <w:r>
        <w:t xml:space="preserve">, where we used a maximum possible lag of</w:t>
      </w:r>
      <w:r>
        <w:t xml:space="preserve"> </w:t>
      </w:r>
      <m:oMath>
        <m:sSub>
          <m:e>
            <m:r>
              <m:t>p</m:t>
            </m:r>
          </m:e>
          <m:sub>
            <m:r>
              <m:rPr>
                <m:nor/>
                <m:sty m:val="p"/>
              </m:rPr>
              <m:t>max</m:t>
            </m:r>
          </m:sub>
        </m:sSub>
        <m:r>
          <m:rPr>
            <m:sty m:val="p"/>
          </m:rPr>
          <m:t>=</m:t>
        </m:r>
        <m:r>
          <m:t>12</m:t>
        </m:r>
      </m:oMath>
      <w:r>
        <w:t xml:space="preserve"> </w:t>
      </w:r>
      <w:r>
        <w:t xml:space="preserve">corresponding to one year. A look at the eigenvalues of the companion matrix showed that the VAR(</w:t>
      </w:r>
      <m:oMath>
        <m:r>
          <m:t>6</m:t>
        </m:r>
      </m:oMath>
      <w:r>
        <w:t xml:space="preserve">) is stable. The LSTM models underlying the Deep VAR are composed of</w:t>
      </w:r>
      <w:r>
        <w:t xml:space="preserve"> </w:t>
      </w:r>
      <m:oMath>
        <m:r>
          <m:t>H</m:t>
        </m:r>
        <m:r>
          <m:rPr>
            <m:sty m:val="p"/>
          </m:rPr>
          <m:t>=</m:t>
        </m:r>
        <m:r>
          <m:t>2</m:t>
        </m:r>
      </m:oMath>
      <w:r>
        <w:t xml:space="preserve"> </w:t>
      </w:r>
      <w:r>
        <w:t xml:space="preserve">that count</w:t>
      </w:r>
      <w:r>
        <w:t xml:space="preserve"> </w:t>
      </w:r>
      <m:oMath>
        <m:r>
          <m:t>N</m:t>
        </m:r>
        <m:r>
          <m:rPr>
            <m:sty m:val="p"/>
          </m:rPr>
          <m:t>=</m:t>
        </m:r>
        <m:r>
          <m:t>32</m:t>
        </m:r>
      </m:oMath>
      <w:r>
        <w:t xml:space="preserve"> </w:t>
      </w:r>
      <w:r>
        <w:t xml:space="preserve">hidden units each. The dropout rate is set to</w:t>
      </w:r>
      <w:r>
        <w:t xml:space="preserve"> </w:t>
      </w:r>
      <m:oMath>
        <m:r>
          <m:t>p</m:t>
        </m:r>
        <m:r>
          <m:rPr>
            <m:sty m:val="p"/>
          </m:rPr>
          <m:t>=</m:t>
        </m:r>
        <m:r>
          <m:t>0.25</m:t>
        </m:r>
      </m:oMath>
      <w:r>
        <w:t xml:space="preserve">.</w:t>
      </w:r>
    </w:p>
    <w:p>
      <w:pPr>
        <w:pStyle w:val="BodyText"/>
      </w:pPr>
      <w:r>
        <w:t xml:space="preserve">To assess the fit of our models we use squared residuals. Figure</w:t>
      </w:r>
      <w:r>
        <w:t xml:space="preserve"> </w:t>
      </w:r>
      <w:r>
        <w:t xml:space="preserve">5.1</w:t>
      </w:r>
      <w:r>
        <w:t xml:space="preserve"> </w:t>
      </w:r>
      <w:r>
        <w:t xml:space="preserve">shows the cumulative loss of the Deep VAR model and its conventional benchmarks for each of the time series over the whole sample period. Aside from the linear VAR, we have added another popular approach towards VAR models that addresses non-linearity (Threshold VAR). We have also added a Random Forest Regressor (RF) for comparison, which was trained on the entire FRED-MD database, so far more variables than the four output variables. Previous studies have shown that RF tends to well at high-dimensional time series modelling</w:t>
      </w:r>
      <w:r>
        <w:t xml:space="preserve"> </w:t>
      </w:r>
      <w:r>
        <w:t xml:space="preserve">(</w:t>
      </w:r>
      <w:hyperlink w:anchor="ref-masini2021machine">
        <w:r>
          <w:rPr>
            <w:rStyle w:val="Hyperlink"/>
          </w:rPr>
          <w:t xml:space="preserve">Masini, Medeiros, and Mendes 2021</w:t>
        </w:r>
      </w:hyperlink>
      <w:r>
        <w:t xml:space="preserve">)</w:t>
      </w:r>
      <w:r>
        <w:t xml:space="preserve">.</w:t>
      </w:r>
    </w:p>
    <w:p>
      <w:pPr>
        <w:pStyle w:val="BodyText"/>
      </w:pPr>
      <w:r>
        <w:t xml:space="preserve">The first thing we can observe is that the RMSE of the Deep VAR is consistently flatter than the RMSE of its benchmarks. With respect to model fit,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and RF fail to capture.</w:t>
      </w:r>
    </w:p>
    <w:p>
      <w:pPr>
        <w:pStyle w:val="CaptionedFigure"/>
      </w:pPr>
      <w:r>
        <w:drawing>
          <wp:inline>
            <wp:extent cx="4286250" cy="2857500"/>
            <wp:effectExtent b="0" l="0" r="0" t="0"/>
            <wp:docPr descr="Figure 5.1: Comparison of cumulative loss over the entire sample period for Deep VAR and benchmarks." title="" id="1" name="Picture"/>
            <a:graphic>
              <a:graphicData uri="http://schemas.openxmlformats.org/drawingml/2006/picture">
                <pic:pic>
                  <pic:nvPicPr>
                    <pic:cNvPr descr="../www/cum_loss_full.png" id="0" name="Picture"/>
                    <pic:cNvPicPr>
                      <a:picLocks noChangeArrowheads="1" noChangeAspect="1"/>
                    </pic:cNvPicPr>
                  </pic:nvPicPr>
                  <pic:blipFill>
                    <a:blip r:embed="rId42"/>
                    <a:stretch>
                      <a:fillRect/>
                    </a:stretch>
                  </pic:blipFill>
                  <pic:spPr bwMode="auto">
                    <a:xfrm>
                      <a:off x="0" y="0"/>
                      <a:ext cx="4286250" cy="2857500"/>
                    </a:xfrm>
                    <a:prstGeom prst="rect">
                      <a:avLst/>
                    </a:prstGeom>
                    <a:noFill/>
                    <a:ln w="9525">
                      <a:noFill/>
                      <a:headEnd/>
                      <a:tailEnd/>
                    </a:ln>
                  </pic:spPr>
                </pic:pic>
              </a:graphicData>
            </a:graphic>
          </wp:inline>
        </w:drawing>
      </w:r>
    </w:p>
    <w:p>
      <w:pPr>
        <w:pStyle w:val="ImageCaption"/>
      </w:pPr>
      <w:r>
        <w:t xml:space="preserve">Figure 5.1: Comparison of cumulative loss over the entire sample period for Deep VAR and benchmarks.</w:t>
      </w:r>
    </w:p>
    <w:p>
      <w:pPr>
        <w:pStyle w:val="BodyText"/>
      </w:pPr>
      <w:r>
        <w:t xml:space="preserve">Figure</w:t>
      </w:r>
      <w:r>
        <w:t xml:space="preserve"> </w:t>
      </w:r>
      <w:r>
        <w:t xml:space="preserve">5.1</w:t>
      </w:r>
      <w:r>
        <w:t xml:space="preserve"> </w:t>
      </w:r>
      <w:r>
        <w:t xml:space="preserve">is especially useful to asses in which specific periods the Deep VAR model fits the data better than alternative approaches. From the very beginning and across variables, we observe that the increase in cumulative loss for other models is greater than for the Deep VAR model. The US economy during 1960s was influenced by John F. Kennedy’s introduction of</w:t>
      </w:r>
      <w:r>
        <w:t xml:space="preserve"> </w:t>
      </w:r>
      <w:r>
        <w:rPr>
          <w:bCs/>
          <w:b/>
        </w:rPr>
        <w:t xml:space="preserve">New Economics</w:t>
      </w:r>
      <w:r>
        <w:t xml:space="preserve">, which was informed by Keynesian ideas and characterized by increasing levels of inflation, a reduction in unemployment and output growth. The change in government certainly corresponded to a regime switch with respect to the economy</w:t>
      </w:r>
      <w:r>
        <w:t xml:space="preserve"> </w:t>
      </w:r>
      <w:r>
        <w:t xml:space="preserve">(</w:t>
      </w:r>
      <w:hyperlink w:anchor="ref-perry2010economic">
        <w:r>
          <w:rPr>
            <w:rStyle w:val="Hyperlink"/>
          </w:rPr>
          <w:t xml:space="preserve">Perry and Tobin 2010</w:t>
        </w:r>
      </w:hyperlink>
      <w:r>
        <w:t xml:space="preserve">)</w:t>
      </w:r>
      <w:r>
        <w:t xml:space="preserve"> </w:t>
      </w:r>
      <w:r>
        <w:t xml:space="preserve">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during that period.</w:t>
      </w:r>
    </w:p>
    <w:p>
      <w:pPr>
        <w:pStyle w:val="BodyText"/>
      </w:pPr>
      <w:r>
        <w:t xml:space="preserve">The first truly interesting development we can observe in Figure</w:t>
      </w:r>
      <w:r>
        <w:t xml:space="preserve"> </w:t>
      </w:r>
      <w:r>
        <w:t xml:space="preserve">5.1</w:t>
      </w:r>
      <w:r>
        <w:t xml:space="preserve"> </w:t>
      </w:r>
      <w:r>
        <w:t xml:space="preserve">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analyzing here throughout the 1980s</w:t>
      </w:r>
      <w:r>
        <w:t xml:space="preserve"> </w:t>
      </w:r>
      <w:r>
        <w:t xml:space="preserve">(</w:t>
      </w:r>
      <w:hyperlink w:anchor="ref-goodfriend2005incredible">
        <w:r>
          <w:rPr>
            <w:rStyle w:val="Hyperlink"/>
          </w:rPr>
          <w:t xml:space="preserve">Goodfriend and King 2005</w:t>
        </w:r>
      </w:hyperlink>
      <w:r>
        <w:t xml:space="preserve">)</w:t>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pPr>
        <w:pStyle w:val="BodyText"/>
      </w:pPr>
      <w:r>
        <w:t xml:space="preserve">Following the Volcker disinflation period, Figure</w:t>
      </w:r>
      <w:r>
        <w:t xml:space="preserve"> </w:t>
      </w:r>
      <w:r>
        <w:t xml:space="preserve">5.1</w:t>
      </w:r>
      <w:r>
        <w:t xml:space="preserve"> </w:t>
      </w:r>
      <w:r>
        <w:t xml:space="preserve">does not reveal any clear outperformance of either of the models during the 1990s. Interestingly the dot-com bubble has little affect on either of the models, aside from a small pick-up in cumulative loss with respect to the CPI for both models. With all that noted, the Deep VAR still continuously outperforms the VAR since evidently its cumulative loss increases at a lower pace altoghether.</w:t>
      </w:r>
    </w:p>
    <w:p>
      <w:pPr>
        <w:pStyle w:val="BodyText"/>
      </w:pPr>
      <w:r>
        <w:t xml:space="preserve">As the Global Financial Crisis unfolds around 2007 the pattern we observed for the Volcker disinflation reemerges,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pPr>
        <w:pStyle w:val="BodyText"/>
      </w:pPr>
      <w:r>
        <w:t xml:space="preserve">Finally, it is also interesting to observe how the different models perform in response to the unprecedented exogenous shock that Covid-19 constitutes. All models exhibit an abrupt and substantial increase in loss with respect to both IP and UR - the two series that were arguably most strongly affected by Covid. Evidently, the magnitude of that sudden increase is somewhat larger in absolute terms for VAR than for Deep VAR. Still, it is also worth pointing out that both the Threshold VAR and the Random Forest Regressor are less adversely affected by the Covid shock than Deep VAR.</w:t>
      </w:r>
    </w:p>
    <w:p>
      <w:pPr>
        <w:pStyle w:val="BodyText"/>
      </w:pPr>
      <w:r>
        <w:t xml:space="preserve">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w:t>
      </w:r>
      <w:r>
        <w:t xml:space="preserve"> </w:t>
      </w:r>
      <w:r>
        <w:t xml:space="preserve">9.2</w:t>
      </w:r>
      <w:r>
        <w:t xml:space="preserve"> </w:t>
      </w:r>
      <w:r>
        <w:t xml:space="preserve">and</w:t>
      </w:r>
      <w:r>
        <w:t xml:space="preserve"> </w:t>
      </w:r>
      <w:r>
        <w:t xml:space="preserve">9.3</w:t>
      </w:r>
      <w:r>
        <w:t xml:space="preserve"> </w:t>
      </w:r>
      <w:r>
        <w:t xml:space="preserve">in the appendix).</w:t>
      </w:r>
    </w:p>
    <w:bookmarkEnd w:id="43"/>
    <w:bookmarkStart w:id="44" w:name="oosample"/>
    <w:p>
      <w:pPr>
        <w:pStyle w:val="Heading2"/>
      </w:pPr>
      <w:r>
        <w:rPr>
          <w:rStyle w:val="SectionNumber"/>
        </w:rPr>
        <w:t xml:space="preserve">5.2</w:t>
      </w:r>
      <w:r>
        <w:tab/>
      </w:r>
      <w:r>
        <w:t xml:space="preserve">Out-of-sample fit</w:t>
      </w:r>
    </w:p>
    <w:p>
      <w:pPr>
        <w:pStyle w:val="FirstParagraph"/>
      </w:pPr>
      <w:r>
        <w:t xml:space="preserve">In order to assess if the Deep VAR’s outperformance is a consequence of overfitting, we now repeat the previous exercise, but this time we train the models on a subsample of our data.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w:t>
      </w:r>
      <w:r>
        <w:t xml:space="preserve"> </w:t>
      </w:r>
      <m:oMath>
        <m:r>
          <m:t>p</m:t>
        </m:r>
        <m:r>
          <m:rPr>
            <m:sty m:val="p"/>
          </m:rPr>
          <m:t>=</m:t>
        </m:r>
        <m:r>
          <m:t>7</m:t>
        </m:r>
      </m:oMath>
      <w:r>
        <w:t xml:space="preserve"> </w:t>
      </w:r>
      <w:r>
        <w:t xml:space="preserve">where we use the same criterion and maximum lag order as before. Once again we find this VAR specification to be stable.</w:t>
      </w:r>
    </w:p>
    <w:p>
      <w:pPr>
        <w:pStyle w:val="BodyText"/>
      </w:pPr>
      <w:r>
        <w:t xml:space="preserve">Tables</w:t>
      </w:r>
      <w:r>
        <w:t xml:space="preserve"> </w:t>
      </w:r>
      <w:r>
        <w:t xml:space="preserve">5.1</w:t>
      </w:r>
      <w:r>
        <w:t xml:space="preserve"> </w:t>
      </w:r>
      <w:r>
        <w:t xml:space="preserve">shows the Root Mean Squared Error (RMSE) for the in-sample and the out-of-sample predictions of both the VAR model and the Deep VAR model. We can see that the RMSE for the Deep VAR is lower than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overfitting than the VAR. For both industrial production and unemployment, the Deep VAR yields an RMSE that is around half the size of that produced by the VAR. For inflation and interest rate predictions the out-performance on the test data is less striking, but still fairly large.</w:t>
      </w:r>
    </w:p>
    <w:p>
      <w:pPr>
        <w:pStyle w:val="TableCaption"/>
      </w:pPr>
      <w:r>
        <w:t xml:space="preserve">Table 5.1: Root mean squared error (RMSE) for the two models across subsamples and variables.</w:t>
      </w:r>
    </w:p>
    <w:tbl>
      <w:tblPr>
        <w:tblStyle w:val="Table"/>
        <w:tblW w:type="auto" w:w="0"/>
        <w:tblLook w:firstRow="1" w:lastRow="0" w:firstColumn="0" w:lastColumn="0" w:noHBand="0" w:noVBand="0" w:val="0020"/>
        <w:tblCaption w:val="Table 5.1: Root mean squared error (RMSE) for the two models across subsamples and variables."/>
      </w:tblPr>
      <w:tblGrid>
        <w:gridCol w:w="1584"/>
        <w:gridCol w:w="1584"/>
        <w:gridCol w:w="1584"/>
        <w:gridCol w:w="1584"/>
        <w:gridCol w:w="1584"/>
      </w:tblGrid>
      <w:tr>
        <w:trPr>
          <w:tblHeader w:val="true"/>
        </w:trPr>
        <w:tc>
          <w:tcPr/>
          <w:p>
            <w:pPr>
              <w:pStyle w:val="Compact"/>
              <w:jc w:val="left"/>
            </w:pPr>
            <w:r>
              <w:t xml:space="preserve">Sample</w:t>
            </w:r>
          </w:p>
        </w:tc>
        <w:tc>
          <w:tcPr/>
          <w:p>
            <w:pPr>
              <w:pStyle w:val="Compact"/>
              <w:jc w:val="left"/>
            </w:pPr>
            <w:r>
              <w:t xml:space="preserve">Variable</w:t>
            </w:r>
          </w:p>
        </w:tc>
        <w:tc>
          <w:tcPr/>
          <w:p>
            <w:pPr>
              <w:pStyle w:val="Compact"/>
              <w:jc w:val="right"/>
            </w:pPr>
            <w:r>
              <w:t xml:space="preserve">DVAR</w:t>
            </w:r>
          </w:p>
        </w:tc>
        <w:tc>
          <w:tcPr/>
          <w:p>
            <w:pPr>
              <w:pStyle w:val="Compact"/>
              <w:jc w:val="right"/>
            </w:pPr>
            <w:r>
              <w:t xml:space="preserve">VAR</w:t>
            </w:r>
          </w:p>
        </w:tc>
        <w:tc>
          <w:tcPr/>
          <w:p>
            <w:pPr>
              <w:pStyle w:val="Compact"/>
              <w:jc w:val="right"/>
            </w:pPr>
            <w:r>
              <w:t xml:space="preserve">Ratio (DVAR / VAR)</w:t>
            </w:r>
          </w:p>
        </w:tc>
      </w:tr>
      <w:tr>
        <w:tc>
          <w:tcPr/>
          <w:p>
            <w:pPr>
              <w:pStyle w:val="Compact"/>
              <w:jc w:val="left"/>
            </w:pPr>
            <w:r>
              <w:t xml:space="preserve">test</w:t>
            </w:r>
          </w:p>
        </w:tc>
        <w:tc>
          <w:tcPr/>
          <w:p>
            <w:pPr>
              <w:pStyle w:val="Compact"/>
              <w:jc w:val="left"/>
            </w:pPr>
            <w:r>
              <w:t xml:space="preserve">IP</w:t>
            </w:r>
          </w:p>
        </w:tc>
        <w:tc>
          <w:tcPr/>
          <w:p>
            <w:pPr>
              <w:pStyle w:val="Compact"/>
              <w:jc w:val="right"/>
            </w:pPr>
            <w:r>
              <w:t xml:space="preserve">0.00485</w:t>
            </w:r>
          </w:p>
        </w:tc>
        <w:tc>
          <w:tcPr/>
          <w:p>
            <w:pPr>
              <w:pStyle w:val="Compact"/>
              <w:jc w:val="right"/>
            </w:pPr>
            <w:r>
              <w:t xml:space="preserve">0.01484</w:t>
            </w:r>
          </w:p>
        </w:tc>
        <w:tc>
          <w:tcPr/>
          <w:p>
            <w:pPr>
              <w:pStyle w:val="Compact"/>
              <w:jc w:val="right"/>
            </w:pPr>
            <w:r>
              <w:t xml:space="preserve">0.32703</w:t>
            </w:r>
          </w:p>
        </w:tc>
      </w:tr>
      <w:tr>
        <w:tc>
          <w:tcPr/>
          <w:p>
            <w:pPr>
              <w:pStyle w:val="Compact"/>
              <w:jc w:val="left"/>
            </w:pPr>
            <w:r>
              <w:t xml:space="preserve">test</w:t>
            </w:r>
          </w:p>
        </w:tc>
        <w:tc>
          <w:tcPr/>
          <w:p>
            <w:pPr>
              <w:pStyle w:val="Compact"/>
              <w:jc w:val="left"/>
            </w:pPr>
            <w:r>
              <w:t xml:space="preserve">UR</w:t>
            </w:r>
          </w:p>
        </w:tc>
        <w:tc>
          <w:tcPr/>
          <w:p>
            <w:pPr>
              <w:pStyle w:val="Compact"/>
              <w:jc w:val="right"/>
            </w:pPr>
            <w:r>
              <w:t xml:space="preserve">0.90300</w:t>
            </w:r>
          </w:p>
        </w:tc>
        <w:tc>
          <w:tcPr/>
          <w:p>
            <w:pPr>
              <w:pStyle w:val="Compact"/>
              <w:jc w:val="right"/>
            </w:pPr>
            <w:r>
              <w:t xml:space="preserve">1.65170</w:t>
            </w:r>
          </w:p>
        </w:tc>
        <w:tc>
          <w:tcPr/>
          <w:p>
            <w:pPr>
              <w:pStyle w:val="Compact"/>
              <w:jc w:val="right"/>
            </w:pPr>
            <w:r>
              <w:t xml:space="preserve">0.54671</w:t>
            </w:r>
          </w:p>
        </w:tc>
      </w:tr>
      <w:tr>
        <w:tc>
          <w:tcPr/>
          <w:p>
            <w:pPr>
              <w:pStyle w:val="Compact"/>
              <w:jc w:val="left"/>
            </w:pPr>
            <w:r>
              <w:t xml:space="preserve">test</w:t>
            </w:r>
          </w:p>
        </w:tc>
        <w:tc>
          <w:tcPr/>
          <w:p>
            <w:pPr>
              <w:pStyle w:val="Compact"/>
              <w:jc w:val="left"/>
            </w:pPr>
            <w:r>
              <w:t xml:space="preserve">CPI</w:t>
            </w:r>
          </w:p>
        </w:tc>
        <w:tc>
          <w:tcPr/>
          <w:p>
            <w:pPr>
              <w:pStyle w:val="Compact"/>
              <w:jc w:val="right"/>
            </w:pPr>
            <w:r>
              <w:t xml:space="preserve">0.00225</w:t>
            </w:r>
          </w:p>
        </w:tc>
        <w:tc>
          <w:tcPr/>
          <w:p>
            <w:pPr>
              <w:pStyle w:val="Compact"/>
              <w:jc w:val="right"/>
            </w:pPr>
            <w:r>
              <w:t xml:space="preserve">0.00342</w:t>
            </w:r>
          </w:p>
        </w:tc>
        <w:tc>
          <w:tcPr/>
          <w:p>
            <w:pPr>
              <w:pStyle w:val="Compact"/>
              <w:jc w:val="right"/>
            </w:pPr>
            <w:r>
              <w:t xml:space="preserve">0.65892</w:t>
            </w:r>
          </w:p>
        </w:tc>
      </w:tr>
      <w:tr>
        <w:tc>
          <w:tcPr/>
          <w:p>
            <w:pPr>
              <w:pStyle w:val="Compact"/>
              <w:jc w:val="left"/>
            </w:pPr>
            <w:r>
              <w:t xml:space="preserve">test</w:t>
            </w:r>
          </w:p>
        </w:tc>
        <w:tc>
          <w:tcPr/>
          <w:p>
            <w:pPr>
              <w:pStyle w:val="Compact"/>
              <w:jc w:val="left"/>
            </w:pPr>
            <w:r>
              <w:t xml:space="preserve">FFR</w:t>
            </w:r>
          </w:p>
        </w:tc>
        <w:tc>
          <w:tcPr/>
          <w:p>
            <w:pPr>
              <w:pStyle w:val="Compact"/>
              <w:jc w:val="right"/>
            </w:pPr>
            <w:r>
              <w:t xml:space="preserve">0.15743</w:t>
            </w:r>
          </w:p>
        </w:tc>
        <w:tc>
          <w:tcPr/>
          <w:p>
            <w:pPr>
              <w:pStyle w:val="Compact"/>
              <w:jc w:val="right"/>
            </w:pPr>
            <w:r>
              <w:t xml:space="preserve">0.23974</w:t>
            </w:r>
          </w:p>
        </w:tc>
        <w:tc>
          <w:tcPr/>
          <w:p>
            <w:pPr>
              <w:pStyle w:val="Compact"/>
              <w:jc w:val="right"/>
            </w:pPr>
            <w:r>
              <w:t xml:space="preserve">0.65665</w:t>
            </w:r>
          </w:p>
        </w:tc>
      </w:tr>
      <w:tr>
        <w:tc>
          <w:tcPr/>
          <w:p>
            <w:pPr>
              <w:pStyle w:val="Compact"/>
              <w:jc w:val="left"/>
            </w:pPr>
            <w:r>
              <w:t xml:space="preserve">train</w:t>
            </w:r>
          </w:p>
        </w:tc>
        <w:tc>
          <w:tcPr/>
          <w:p>
            <w:pPr>
              <w:pStyle w:val="Compact"/>
              <w:jc w:val="left"/>
            </w:pPr>
            <w:r>
              <w:t xml:space="preserve">IP</w:t>
            </w:r>
          </w:p>
        </w:tc>
        <w:tc>
          <w:tcPr/>
          <w:p>
            <w:pPr>
              <w:pStyle w:val="Compact"/>
              <w:jc w:val="right"/>
            </w:pPr>
            <w:r>
              <w:t xml:space="preserve">0.00267</w:t>
            </w:r>
          </w:p>
        </w:tc>
        <w:tc>
          <w:tcPr/>
          <w:p>
            <w:pPr>
              <w:pStyle w:val="Compact"/>
              <w:jc w:val="right"/>
            </w:pPr>
            <w:r>
              <w:t xml:space="preserve">0.00727</w:t>
            </w:r>
          </w:p>
        </w:tc>
        <w:tc>
          <w:tcPr/>
          <w:p>
            <w:pPr>
              <w:pStyle w:val="Compact"/>
              <w:jc w:val="right"/>
            </w:pPr>
            <w:r>
              <w:t xml:space="preserve">0.36737</w:t>
            </w:r>
          </w:p>
        </w:tc>
      </w:tr>
      <w:tr>
        <w:tc>
          <w:tcPr/>
          <w:p>
            <w:pPr>
              <w:pStyle w:val="Compact"/>
              <w:jc w:val="left"/>
            </w:pPr>
            <w:r>
              <w:t xml:space="preserve">train</w:t>
            </w:r>
          </w:p>
        </w:tc>
        <w:tc>
          <w:tcPr/>
          <w:p>
            <w:pPr>
              <w:pStyle w:val="Compact"/>
              <w:jc w:val="left"/>
            </w:pPr>
            <w:r>
              <w:t xml:space="preserve">UR</w:t>
            </w:r>
          </w:p>
        </w:tc>
        <w:tc>
          <w:tcPr/>
          <w:p>
            <w:pPr>
              <w:pStyle w:val="Compact"/>
              <w:jc w:val="right"/>
            </w:pPr>
            <w:r>
              <w:t xml:space="preserve">0.03701</w:t>
            </w:r>
          </w:p>
        </w:tc>
        <w:tc>
          <w:tcPr/>
          <w:p>
            <w:pPr>
              <w:pStyle w:val="Compact"/>
              <w:jc w:val="right"/>
            </w:pPr>
            <w:r>
              <w:t xml:space="preserve">0.43322</w:t>
            </w:r>
          </w:p>
        </w:tc>
        <w:tc>
          <w:tcPr/>
          <w:p>
            <w:pPr>
              <w:pStyle w:val="Compact"/>
              <w:jc w:val="right"/>
            </w:pPr>
            <w:r>
              <w:t xml:space="preserve">0.08543</w:t>
            </w:r>
          </w:p>
        </w:tc>
      </w:tr>
      <w:tr>
        <w:tc>
          <w:tcPr/>
          <w:p>
            <w:pPr>
              <w:pStyle w:val="Compact"/>
              <w:jc w:val="left"/>
            </w:pPr>
            <w:r>
              <w:t xml:space="preserve">train</w:t>
            </w:r>
          </w:p>
        </w:tc>
        <w:tc>
          <w:tcPr/>
          <w:p>
            <w:pPr>
              <w:pStyle w:val="Compact"/>
              <w:jc w:val="left"/>
            </w:pPr>
            <w:r>
              <w:t xml:space="preserve">CPI</w:t>
            </w:r>
          </w:p>
        </w:tc>
        <w:tc>
          <w:tcPr/>
          <w:p>
            <w:pPr>
              <w:pStyle w:val="Compact"/>
              <w:jc w:val="right"/>
            </w:pPr>
            <w:r>
              <w:t xml:space="preserve">0.00035</w:t>
            </w:r>
          </w:p>
        </w:tc>
        <w:tc>
          <w:tcPr/>
          <w:p>
            <w:pPr>
              <w:pStyle w:val="Compact"/>
              <w:jc w:val="right"/>
            </w:pPr>
            <w:r>
              <w:t xml:space="preserve">0.00232</w:t>
            </w:r>
          </w:p>
        </w:tc>
        <w:tc>
          <w:tcPr/>
          <w:p>
            <w:pPr>
              <w:pStyle w:val="Compact"/>
              <w:jc w:val="right"/>
            </w:pPr>
            <w:r>
              <w:t xml:space="preserve">0.14925</w:t>
            </w:r>
          </w:p>
        </w:tc>
      </w:tr>
      <w:tr>
        <w:tc>
          <w:tcPr/>
          <w:p>
            <w:pPr>
              <w:pStyle w:val="Compact"/>
              <w:jc w:val="left"/>
            </w:pPr>
            <w:r>
              <w:t xml:space="preserve">train</w:t>
            </w:r>
          </w:p>
        </w:tc>
        <w:tc>
          <w:tcPr/>
          <w:p>
            <w:pPr>
              <w:pStyle w:val="Compact"/>
              <w:jc w:val="left"/>
            </w:pPr>
            <w:r>
              <w:t xml:space="preserve">FFR</w:t>
            </w:r>
          </w:p>
        </w:tc>
        <w:tc>
          <w:tcPr/>
          <w:p>
            <w:pPr>
              <w:pStyle w:val="Compact"/>
              <w:jc w:val="right"/>
            </w:pPr>
            <w:r>
              <w:t xml:space="preserve">0.03658</w:t>
            </w:r>
          </w:p>
        </w:tc>
        <w:tc>
          <w:tcPr/>
          <w:p>
            <w:pPr>
              <w:pStyle w:val="Compact"/>
              <w:jc w:val="right"/>
            </w:pPr>
            <w:r>
              <w:t xml:space="preserve">0.25780</w:t>
            </w:r>
          </w:p>
        </w:tc>
        <w:tc>
          <w:tcPr/>
          <w:p>
            <w:pPr>
              <w:pStyle w:val="Compact"/>
              <w:jc w:val="right"/>
            </w:pPr>
            <w:r>
              <w:t xml:space="preserve">0.14191</w:t>
            </w:r>
          </w:p>
        </w:tc>
      </w:tr>
    </w:tbl>
    <w:bookmarkEnd w:id="44"/>
    <w:bookmarkStart w:id="47" w:name="forecasts"/>
    <w:p>
      <w:pPr>
        <w:pStyle w:val="Heading2"/>
      </w:pPr>
      <w:r>
        <w:rPr>
          <w:rStyle w:val="SectionNumber"/>
        </w:rPr>
        <w:t xml:space="preserve">5.3</w:t>
      </w:r>
      <w:r>
        <w:tab/>
      </w:r>
      <w:r>
        <w:t xml:space="preserve">Forecasts</w:t>
      </w:r>
    </w:p>
    <w:p>
      <w:pPr>
        <w:pStyle w:val="FirstParagraph"/>
      </w:pPr>
      <w:r>
        <w:t xml:space="preserve">Up until now we have been assessing the model fit, which has provided some initial evidence in favour of Deep VAR. Typically though in the time series context we are more interested in out-of-sample forecasts. which we shall turn to next.</w:t>
      </w:r>
    </w:p>
    <w:p>
      <w:pPr>
        <w:pStyle w:val="BodyText"/>
      </w:pPr>
      <w:r>
        <w:t xml:space="preserve">We begin with a single forecasting exercise, where forecasts are produced recursively both for the VAR and the Deep VAR. Specifically, we use the models we trained on the training data to recursively predict one time period ahead, concatenate the predictions to the training data and repeat the process. Note that for the Deep VAR an alternative approach is to work with a different output dimension for the underlying neural networks.</w:t>
      </w:r>
      <w:r>
        <w:rPr>
          <w:rStyle w:val="FootnoteReference"/>
        </w:rPr>
        <w:footnoteReference w:id="45"/>
      </w:r>
    </w:p>
    <w:p>
      <w:pPr>
        <w:pStyle w:val="BodyText"/>
      </w:pPr>
      <w:r>
        <w:t xml:space="preserve">We produce one-year ahead forecasts beginning from the first date in the test sample (November, 2008). Table</w:t>
      </w:r>
      <w:r>
        <w:t xml:space="preserve"> </w:t>
      </w:r>
      <w:r>
        <w:t xml:space="preserve">5.2</w:t>
      </w:r>
      <w:r>
        <w:t xml:space="preserve"> </w:t>
      </w:r>
      <w:r>
        <w:t xml:space="preserve">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all time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reverts to steady levels (see Figures</w:t>
      </w:r>
      <w:r>
        <w:t xml:space="preserve"> </w:t>
      </w:r>
      <w:r>
        <w:t xml:space="preserve">9.8</w:t>
      </w:r>
      <w:r>
        <w:t xml:space="preserve"> </w:t>
      </w:r>
      <w:r>
        <w:t xml:space="preserve">and</w:t>
      </w:r>
      <w:r>
        <w:t xml:space="preserve"> </w:t>
      </w:r>
      <w:r>
        <w:t xml:space="preserve">9.9</w:t>
      </w:r>
      <w:r>
        <w:t xml:space="preserve"> </w:t>
      </w:r>
      <w:r>
        <w:t xml:space="preserve">in the appendix).</w:t>
      </w:r>
    </w:p>
    <w:p>
      <w:pPr>
        <w:pStyle w:val="TableCaption"/>
      </w:pPr>
      <w:r>
        <w:t xml:space="preserve">Table 5.2: Comparison of n-step ahead pseudo out-of-sample forecasts.</w:t>
      </w:r>
    </w:p>
    <w:tbl>
      <w:tblPr>
        <w:tblStyle w:val="Table"/>
        <w:tblW w:type="auto" w:w="0"/>
        <w:tblLook w:firstRow="1" w:lastRow="0" w:firstColumn="0" w:lastColumn="0" w:noHBand="0" w:noVBand="0" w:val="0020"/>
        <w:tblCaption w:val="Table 5.2: Comparison of n-step ahead pseudo out-of-sample forecasts."/>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right"/>
            </w:pPr>
            <w:r>
              <w:t xml:space="preserve">VAR RMSFE</w:t>
            </w:r>
          </w:p>
        </w:tc>
        <w:tc>
          <w:tcPr/>
          <w:p>
            <w:pPr>
              <w:pStyle w:val="Compact"/>
              <w:jc w:val="right"/>
            </w:pPr>
            <w:r>
              <w:t xml:space="preserve">Deep VAR RMSFE</w:t>
            </w:r>
          </w:p>
        </w:tc>
        <w:tc>
          <w:tcPr/>
          <w:p>
            <w:pPr>
              <w:pStyle w:val="Compact"/>
              <w:jc w:val="right"/>
            </w:pPr>
            <w:r>
              <w:t xml:space="preserve">VAR correlations</w:t>
            </w:r>
          </w:p>
        </w:tc>
        <w:tc>
          <w:tcPr/>
          <w:p>
            <w:pPr>
              <w:pStyle w:val="Compact"/>
              <w:jc w:val="right"/>
            </w:pPr>
            <w:r>
              <w:t xml:space="preserve">Deep-VAR correlations</w:t>
            </w:r>
          </w:p>
        </w:tc>
      </w:tr>
      <w:tr>
        <w:tc>
          <w:tcPr/>
          <w:p>
            <w:pPr>
              <w:pStyle w:val="Compact"/>
              <w:jc w:val="left"/>
            </w:pPr>
            <w:r>
              <w:t xml:space="preserve">IP</w:t>
            </w:r>
          </w:p>
        </w:tc>
        <w:tc>
          <w:tcPr/>
          <w:p>
            <w:pPr>
              <w:pStyle w:val="Compact"/>
              <w:jc w:val="right"/>
            </w:pPr>
            <w:r>
              <w:t xml:space="preserve">0.01870</w:t>
            </w:r>
          </w:p>
        </w:tc>
        <w:tc>
          <w:tcPr/>
          <w:p>
            <w:pPr>
              <w:pStyle w:val="Compact"/>
              <w:jc w:val="right"/>
            </w:pPr>
            <w:r>
              <w:t xml:space="preserve">0.01673</w:t>
            </w:r>
          </w:p>
        </w:tc>
        <w:tc>
          <w:tcPr/>
          <w:p>
            <w:pPr>
              <w:pStyle w:val="Compact"/>
              <w:jc w:val="right"/>
            </w:pPr>
            <w:r>
              <w:t xml:space="preserve">-0.30409</w:t>
            </w:r>
          </w:p>
        </w:tc>
        <w:tc>
          <w:tcPr/>
          <w:p>
            <w:pPr>
              <w:pStyle w:val="Compact"/>
              <w:jc w:val="right"/>
            </w:pPr>
            <w:r>
              <w:t xml:space="preserve">-0.09175</w:t>
            </w:r>
          </w:p>
        </w:tc>
      </w:tr>
      <w:tr>
        <w:tc>
          <w:tcPr/>
          <w:p>
            <w:pPr>
              <w:pStyle w:val="Compact"/>
              <w:jc w:val="left"/>
            </w:pPr>
            <w:r>
              <w:t xml:space="preserve">UR</w:t>
            </w:r>
          </w:p>
        </w:tc>
        <w:tc>
          <w:tcPr/>
          <w:p>
            <w:pPr>
              <w:pStyle w:val="Compact"/>
              <w:jc w:val="right"/>
            </w:pPr>
            <w:r>
              <w:t xml:space="preserve">0.85984</w:t>
            </w:r>
          </w:p>
        </w:tc>
        <w:tc>
          <w:tcPr/>
          <w:p>
            <w:pPr>
              <w:pStyle w:val="Compact"/>
              <w:jc w:val="right"/>
            </w:pPr>
            <w:r>
              <w:t xml:space="preserve">0.73402</w:t>
            </w:r>
          </w:p>
        </w:tc>
        <w:tc>
          <w:tcPr/>
          <w:p>
            <w:pPr>
              <w:pStyle w:val="Compact"/>
              <w:jc w:val="right"/>
            </w:pPr>
            <w:r>
              <w:t xml:space="preserve">-0.10093</w:t>
            </w:r>
          </w:p>
        </w:tc>
        <w:tc>
          <w:tcPr/>
          <w:p>
            <w:pPr>
              <w:pStyle w:val="Compact"/>
              <w:jc w:val="right"/>
            </w:pPr>
            <w:r>
              <w:t xml:space="preserve">0.31968</w:t>
            </w:r>
          </w:p>
        </w:tc>
      </w:tr>
      <w:tr>
        <w:tc>
          <w:tcPr/>
          <w:p>
            <w:pPr>
              <w:pStyle w:val="Compact"/>
              <w:jc w:val="left"/>
            </w:pPr>
            <w:r>
              <w:t xml:space="preserve">CPI</w:t>
            </w:r>
          </w:p>
        </w:tc>
        <w:tc>
          <w:tcPr/>
          <w:p>
            <w:pPr>
              <w:pStyle w:val="Compact"/>
              <w:jc w:val="right"/>
            </w:pPr>
            <w:r>
              <w:t xml:space="preserve">0.00946</w:t>
            </w:r>
          </w:p>
        </w:tc>
        <w:tc>
          <w:tcPr/>
          <w:p>
            <w:pPr>
              <w:pStyle w:val="Compact"/>
              <w:jc w:val="right"/>
            </w:pPr>
            <w:r>
              <w:t xml:space="preserve">0.00710</w:t>
            </w:r>
          </w:p>
        </w:tc>
        <w:tc>
          <w:tcPr/>
          <w:p>
            <w:pPr>
              <w:pStyle w:val="Compact"/>
              <w:jc w:val="right"/>
            </w:pPr>
            <w:r>
              <w:t xml:space="preserve">-0.33567</w:t>
            </w:r>
          </w:p>
        </w:tc>
        <w:tc>
          <w:tcPr/>
          <w:p>
            <w:pPr>
              <w:pStyle w:val="Compact"/>
              <w:jc w:val="right"/>
            </w:pPr>
            <w:r>
              <w:t xml:space="preserve">0.03954</w:t>
            </w:r>
          </w:p>
        </w:tc>
      </w:tr>
      <w:tr>
        <w:tc>
          <w:tcPr/>
          <w:p>
            <w:pPr>
              <w:pStyle w:val="Compact"/>
              <w:jc w:val="left"/>
            </w:pPr>
            <w:r>
              <w:t xml:space="preserve">FFR</w:t>
            </w:r>
          </w:p>
        </w:tc>
        <w:tc>
          <w:tcPr/>
          <w:p>
            <w:pPr>
              <w:pStyle w:val="Compact"/>
              <w:jc w:val="right"/>
            </w:pPr>
            <w:r>
              <w:t xml:space="preserve">0.52321</w:t>
            </w:r>
          </w:p>
        </w:tc>
        <w:tc>
          <w:tcPr/>
          <w:p>
            <w:pPr>
              <w:pStyle w:val="Compact"/>
              <w:jc w:val="right"/>
            </w:pPr>
            <w:r>
              <w:t xml:space="preserve">0.39851</w:t>
            </w:r>
          </w:p>
        </w:tc>
        <w:tc>
          <w:tcPr/>
          <w:p>
            <w:pPr>
              <w:pStyle w:val="Compact"/>
              <w:jc w:val="right"/>
            </w:pPr>
            <w:r>
              <w:t xml:space="preserve">-0.55935</w:t>
            </w:r>
          </w:p>
        </w:tc>
        <w:tc>
          <w:tcPr/>
          <w:p>
            <w:pPr>
              <w:pStyle w:val="Compact"/>
              <w:jc w:val="right"/>
            </w:pPr>
            <w:r>
              <w:t xml:space="preserve">-0.01335</w:t>
            </w:r>
          </w:p>
        </w:tc>
      </w:tr>
    </w:tbl>
    <w:p>
      <w:pPr>
        <w:pStyle w:val="BodyText"/>
      </w:pPr>
      <w:r>
        <w:t xml:space="preserve">Finally, we repeat the forecasting exercise above using a rolling window approach: we train our models on a window of 240 months, compute and store 12-month ahead forecasts out of the training sample, roll the window one period forward and repeat the previous steps. This allows us to benchmark the different models in terms of their forecasting performance over the entire sample period. Once again forecasts are for now computed recursively: in other words, neural networks underlying the Deep VAR are not explicitly trained to forecast 12-steps ahead.</w:t>
      </w:r>
    </w:p>
    <w:p>
      <w:pPr>
        <w:pStyle w:val="BodyText"/>
      </w:pPr>
      <w:r>
        <w:t xml:space="preserve">In Figure</w:t>
      </w:r>
      <w:r>
        <w:t xml:space="preserve"> </w:t>
      </w:r>
      <w:r>
        <w:t xml:space="preserve">5.2</w:t>
      </w:r>
      <w:r>
        <w:t xml:space="preserve"> </w:t>
      </w:r>
      <w:r>
        <w:t xml:space="preserve">we have plotted the cumulative loss incurred by each model: the different output variables are faceted across columns; each row corresponds to a different forecast horizon. For example, the panel in row 2 of column 3 shows the cumulative mean squared error incurred by each model for forecasts up to the 3-month horizon.</w:t>
      </w:r>
    </w:p>
    <w:p>
      <w:pPr>
        <w:pStyle w:val="BodyText"/>
      </w:pPr>
      <w:r>
        <w:t xml:space="preserve">While the results are less striking than what we observed above for the in-sample fit, the Deep VAR nonetheless dominates its conventional benchmark overall. For both inflation (CPI) and interest rates (FFR), the Deep VAR forecasts incur substantially lower loss over the entire sample period and in particular at short horizons. We also see somewhat better forecasts overall for industrial production, while for the unemployment rate the Deep VAR is at par with its conventional benchmark. It is not altogether surprising that losses converge at longer horizons since we would expect that forecasts from both autoregressive models converge to their unconditional expectations.</w:t>
      </w:r>
    </w:p>
    <w:p>
      <w:pPr>
        <w:pStyle w:val="CaptionedFigure"/>
      </w:pPr>
      <w:r>
        <w:drawing>
          <wp:inline>
            <wp:extent cx="4286250" cy="3810000"/>
            <wp:effectExtent b="0" l="0" r="0" t="0"/>
            <wp:docPr descr="Figure 5.2: Comparison of cumulative rolling-window forecasting error over the entire sample period for Deep VAR and benchmarks. Forecasts are computed recursively." title="" id="1" name="Picture"/>
            <a:graphic>
              <a:graphicData uri="http://schemas.openxmlformats.org/drawingml/2006/picture">
                <pic:pic>
                  <pic:nvPicPr>
                    <pic:cNvPr descr="../www/rolling_window_recursive_cum_loss.png" id="0" name="Picture"/>
                    <pic:cNvPicPr>
                      <a:picLocks noChangeArrowheads="1" noChangeAspect="1"/>
                    </pic:cNvPicPr>
                  </pic:nvPicPr>
                  <pic:blipFill>
                    <a:blip r:embed="rId46"/>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5.2: Comparison of cumulative rolling-window forecasting error over the entire sample period for Deep VAR and benchmarks. Forecasts are computed recursively.</w:t>
      </w:r>
    </w:p>
    <w:bookmarkEnd w:id="47"/>
    <w:bookmarkStart w:id="52" w:name="varying-hyperparameters"/>
    <w:p>
      <w:pPr>
        <w:pStyle w:val="Heading2"/>
      </w:pPr>
      <w:r>
        <w:rPr>
          <w:rStyle w:val="SectionNumber"/>
        </w:rPr>
        <w:t xml:space="preserve">5.4</w:t>
      </w:r>
      <w:r>
        <w:tab/>
      </w:r>
      <w:r>
        <w:t xml:space="preserve">Varying hyperparameters</w:t>
      </w:r>
    </w:p>
    <w:p>
      <w:pPr>
        <w:pStyle w:val="FirstParagraph"/>
      </w:pPr>
      <w:r>
        <w:t xml:space="preserve">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m:t>1</m:t>
        </m:r>
      </m:oMath>
      <w:r>
        <w:t xml:space="preserve">,</w:t>
      </w:r>
      <m:oMath>
        <m:r>
          <m:t>2</m:t>
        </m:r>
      </m:oMath>
      <w:r>
        <w:t xml:space="preserve">,</w:t>
      </w:r>
      <m:oMath>
        <m:r>
          <m:t>5</m:t>
        </m:r>
      </m:oMath>
      <w:r>
        <w:t xml:space="preserve">), number of hidden units per layer (</w:t>
      </w:r>
      <m:oMath>
        <m:r>
          <m:t>50</m:t>
        </m:r>
      </m:oMath>
      <w:r>
        <w:t xml:space="preserve">,</w:t>
      </w:r>
      <m:oMath>
        <m:r>
          <m:t>100</m:t>
        </m:r>
      </m:oMath>
      <w:r>
        <w:t xml:space="preserve">,</w:t>
      </w:r>
      <m:oMath>
        <m:r>
          <m:t>150</m:t>
        </m:r>
      </m:oMath>
      <w:r>
        <w:t xml:space="preserve">), the dropout rate (</w:t>
      </w:r>
      <m:oMath>
        <m:r>
          <m:t>0.3</m:t>
        </m:r>
      </m:oMath>
      <w:r>
        <w:t xml:space="preserve">,</w:t>
      </w:r>
      <m:oMath>
        <m:r>
          <m:t>0.5</m:t>
        </m:r>
      </m:oMath>
      <w:r>
        <w:t xml:space="preserve">,</w:t>
      </w:r>
      <m:oMath>
        <m:r>
          <m:t>0.7</m:t>
        </m:r>
      </m:oMath>
      <w:r>
        <w:t xml:space="preserve">) and the lag order (</w:t>
      </w:r>
      <m:oMath>
        <m:r>
          <m:t>10</m:t>
        </m:r>
      </m:oMath>
      <w:r>
        <w:t xml:space="preserve">,</w:t>
      </w:r>
      <w:r>
        <w:t xml:space="preserve"> </w:t>
      </w:r>
      <m:oMath>
        <m:r>
          <m:t>50</m:t>
        </m:r>
      </m:oMath>
      <w:r>
        <w:t xml:space="preserve">,</w:t>
      </w:r>
      <w:r>
        <w:t xml:space="preserve"> </w:t>
      </w:r>
      <m:oMath>
        <m:r>
          <m:t>100</m:t>
        </m:r>
      </m:oMath>
      <w:r>
        <w:t xml:space="preserve">). For each combination of parameter choices we train the two models and compute the various performance measures introduced above.</w:t>
      </w:r>
      <w:r>
        <w:rPr>
          <w:rStyle w:val="FootnoteReference"/>
        </w:rPr>
        <w:footnoteReference w:id="48"/>
      </w:r>
      <w:r>
        <w:t xml:space="preserve"> </w:t>
      </w:r>
      <w:r>
        <w:t xml:space="preserve">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bookmarkStart w:id="49" w:name="tuning-the-deep-var"/>
    <w:p>
      <w:pPr>
        <w:pStyle w:val="Heading3"/>
      </w:pPr>
      <w:r>
        <w:rPr>
          <w:rStyle w:val="SectionNumber"/>
        </w:rPr>
        <w:t xml:space="preserve">5.4.1</w:t>
      </w:r>
      <w:r>
        <w:tab/>
      </w:r>
      <w:r>
        <w:t xml:space="preserve">Tuning the Deep VAR</w:t>
      </w:r>
    </w:p>
    <w:p>
      <w:pPr>
        <w:pStyle w:val="FirstParagraph"/>
      </w:pPr>
      <w:r>
        <w:t xml:space="preserve">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w:t>
      </w:r>
      <w:r>
        <w:t xml:space="preserve"> </w:t>
      </w:r>
      <w:r>
        <w:t xml:space="preserve">9.10</w:t>
      </w:r>
      <w:r>
        <w:t xml:space="preserve">): higher complexity leads to a reduction in bias and as we noted earlier the underlying recurrent neural networks should in principle be able to model arbitrary functions</w:t>
      </w:r>
      <w:r>
        <w:t xml:space="preserve"> </w:t>
      </w:r>
      <w:r>
        <w:t xml:space="preserve">(</w:t>
      </w:r>
      <w:hyperlink w:anchor="ref-goodfellow2016deep">
        <w:r>
          <w:rPr>
            <w:rStyle w:val="Hyperlink"/>
          </w:rPr>
          <w:t xml:space="preserve">Goodfellow, Bengio, and Courville 2016</w:t>
        </w:r>
      </w:hyperlink>
      <w:r>
        <w:t xml:space="preserve">)</w:t>
      </w:r>
      <w:r>
        <w:t xml:space="preserve">. Conversely, we observe exactly the opposite pattern for out-of-sample loss: as evident from Figure</w:t>
      </w:r>
      <w:r>
        <w:t xml:space="preserve"> </w:t>
      </w:r>
      <w:r>
        <w:t xml:space="preserve">9.11</w:t>
      </w:r>
      <w:r>
        <w:t xml:space="preserve"> </w:t>
      </w:r>
      <w:r>
        <w:t xml:space="preserve">a higher choice for the dropout rate and lower choices for the depth and width of the neural networks generally yields a smaller out-of-sample RMSE across variables.</w:t>
      </w:r>
    </w:p>
    <w:p>
      <w:pPr>
        <w:pStyle w:val="BodyText"/>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VARs.</w:t>
      </w:r>
    </w:p>
    <w:p>
      <w:pPr>
        <w:pStyle w:val="BodyText"/>
      </w:pPr>
      <w:r>
        <w:t xml:space="preserve">Finally, Figure</w:t>
      </w:r>
      <w:r>
        <w:t xml:space="preserve"> </w:t>
      </w:r>
      <w:r>
        <w:t xml:space="preserve">9.12</w:t>
      </w:r>
      <w:r>
        <w:t xml:space="preserve"> </w:t>
      </w:r>
      <w:r>
        <w:t xml:space="preserve">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w:t>
      </w:r>
      <w:r>
        <w:t xml:space="preserve"> </w:t>
      </w:r>
      <m:oMath>
        <m:r>
          <m:t>p</m:t>
        </m:r>
        <m:r>
          <m:rPr>
            <m:sty m:val="p"/>
          </m:rPr>
          <m:t>=</m:t>
        </m:r>
        <m:r>
          <m:t>50</m:t>
        </m:r>
      </m:oMath>
      <w:r>
        <w:t xml:space="preserve"> </w:t>
      </w:r>
      <w:r>
        <w:t xml:space="preserve">and much better for the low and high lag orders. The exact opposite relationship appears to hold for the Fed Funds Rate. With respect to the choices for the Deep VAR hyperparameters it is difficult to establish any clear pattern at all. The magnitude of differences in RMSFE is generally very small, so overall we conclude that to some extent the variation we do observe may be random.</w:t>
      </w:r>
    </w:p>
    <w:p>
      <w:pPr>
        <w:pStyle w:val="BodyText"/>
      </w:pPr>
      <w:r>
        <w:t xml:space="preserve">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bookmarkEnd w:id="49"/>
    <w:bookmarkStart w:id="51" w:name="benchmark"/>
    <w:p>
      <w:pPr>
        <w:pStyle w:val="Heading3"/>
      </w:pPr>
      <w:r>
        <w:rPr>
          <w:rStyle w:val="SectionNumber"/>
        </w:rPr>
        <w:t xml:space="preserve">5.4.2</w:t>
      </w:r>
      <w:r>
        <w:tab/>
      </w:r>
      <w:r>
        <w:t xml:space="preserve">Benchmark</w:t>
      </w:r>
    </w:p>
    <w:p>
      <w:pPr>
        <w:pStyle w:val="FirstParagraph"/>
      </w:pPr>
      <w:r>
        <w:t xml:space="preserve">Using the hyperparameter choices proposed above we now turn back to comparing the performance of the Deep VAR to the conventional VAR. Figure</w:t>
      </w:r>
      <w:r>
        <w:t xml:space="preserve"> </w:t>
      </w:r>
      <w:r>
        <w:t xml:space="preserve">5.3</w:t>
      </w:r>
      <w:r>
        <w:t xml:space="preserve"> </w:t>
      </w:r>
      <w:r>
        <w:t xml:space="preserve">shows the pseudo out-of-sample RMSE and RMSFE for both models across the different lag choices. For the sake of completeness we also include the performance measures we obtained when we initially ran both models in section</w:t>
      </w:r>
      <w:r>
        <w:t xml:space="preserve"> </w:t>
      </w:r>
      <w:r>
        <w:t xml:space="preserve">5.2</w:t>
      </w:r>
      <w:r>
        <w:t xml:space="preserve"> </w:t>
      </w:r>
      <w:r>
        <w:t xml:space="preserve">using the optimal lag order as determined by the AIC.</w:t>
      </w:r>
    </w:p>
    <w:p>
      <w:pPr>
        <w:pStyle w:val="BodyText"/>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w:t>
      </w:r>
      <w:r>
        <w:t xml:space="preserve"> </w:t>
      </w:r>
      <m:oMath>
        <m:r>
          <m:t>n</m:t>
        </m:r>
      </m:oMath>
      <w:r>
        <w:t xml:space="preserve">-step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pPr>
        <w:pStyle w:val="CaptionedFigure"/>
      </w:pPr>
      <w:r>
        <w:drawing>
          <wp:inline>
            <wp:extent cx="4286250" cy="1714500"/>
            <wp:effectExtent b="0" l="0" r="0" t="0"/>
            <wp:docPr descr="Figure 5.3: Pseudo out-of-sample RMSE and RMSFE for both models across the different lag choices. For the sake of completeness we also include the performance measures we obtained when we initially ran both models using the optimal lag order as determined by the AIC." title="" id="1" name="Picture"/>
            <a:graphic>
              <a:graphicData uri="http://schemas.openxmlformats.org/drawingml/2006/picture">
                <pic:pic>
                  <pic:nvPicPr>
                    <pic:cNvPr descr="../www/grid_benchmark.png" id="0" name="Picture"/>
                    <pic:cNvPicPr>
                      <a:picLocks noChangeArrowheads="1" noChangeAspect="1"/>
                    </pic:cNvPicPr>
                  </pic:nvPicPr>
                  <pic:blipFill>
                    <a:blip r:embed="rId50"/>
                    <a:stretch>
                      <a:fillRect/>
                    </a:stretch>
                  </pic:blipFill>
                  <pic:spPr bwMode="auto">
                    <a:xfrm>
                      <a:off x="0" y="0"/>
                      <a:ext cx="4286250" cy="1714500"/>
                    </a:xfrm>
                    <a:prstGeom prst="rect">
                      <a:avLst/>
                    </a:prstGeom>
                    <a:noFill/>
                    <a:ln w="9525">
                      <a:noFill/>
                      <a:headEnd/>
                      <a:tailEnd/>
                    </a:ln>
                  </pic:spPr>
                </pic:pic>
              </a:graphicData>
            </a:graphic>
          </wp:inline>
        </w:drawing>
      </w:r>
    </w:p>
    <w:p>
      <w:pPr>
        <w:pStyle w:val="ImageCaption"/>
      </w:pPr>
      <w:r>
        <w:t xml:space="preserve">Figure 5.3: Pseudo out-of-sample RMSE and RMSFE for both models across the different lag choices. For the sake of completeness we also include the performance measures we obtained when we initially ran both models using the optimal lag order as determined by the AIC.</w:t>
      </w:r>
    </w:p>
    <w:p>
      <w:pPr>
        <w:pStyle w:val="BodyText"/>
      </w:pPr>
      <w:r>
        <w:t xml:space="preserve">To conclude this empirical section we summarize our main findings:</w:t>
      </w:r>
    </w:p>
    <w:p>
      <w:pPr>
        <w:numPr>
          <w:ilvl w:val="0"/>
          <w:numId w:val="1001"/>
        </w:numPr>
        <w:pStyle w:val="Compact"/>
      </w:pPr>
      <w:r>
        <w:t xml:space="preserve">We provide evidence that the conventional, linear VAR fails to capture important non-linear dependencies across time and variables that are typically used to model the monetary transmission mechanism.</w:t>
      </w:r>
    </w:p>
    <w:p>
      <w:pPr>
        <w:numPr>
          <w:ilvl w:val="0"/>
          <w:numId w:val="1001"/>
        </w:numPr>
        <w:pStyle w:val="Compact"/>
      </w:pPr>
      <w:r>
        <w:t xml:space="preserve">Tapping into the broader class of Deep VAR leads to consistently better model performance.</w:t>
      </w:r>
    </w:p>
    <w:p>
      <w:pPr>
        <w:numPr>
          <w:ilvl w:val="0"/>
          <w:numId w:val="1001"/>
        </w:numPr>
        <w:pStyle w:val="Compact"/>
      </w:pPr>
      <w:r>
        <w:t xml:space="preserve">Deep VAR appears to be relatively insensitive to very high lag orders at which conventional VAR models are prone to overfitting.</w:t>
      </w:r>
    </w:p>
    <w:bookmarkEnd w:id="51"/>
    <w:bookmarkEnd w:id="52"/>
    <w:bookmarkEnd w:id="53"/>
    <w:bookmarkStart w:id="54" w:name="exten"/>
    <w:p>
      <w:pPr>
        <w:pStyle w:val="Heading1"/>
      </w:pPr>
      <w:r>
        <w:rPr>
          <w:rStyle w:val="SectionNumber"/>
        </w:rPr>
        <w:t xml:space="preserve">6</w:t>
      </w:r>
      <w:r>
        <w:tab/>
      </w:r>
      <w:r>
        <w:t xml:space="preserve">Caveats and extensions</w:t>
      </w:r>
    </w:p>
    <w:p>
      <w:pPr>
        <w:pStyle w:val="FirstParagraph"/>
      </w:pPr>
      <w:r>
        <w:t xml:space="preserve">In this work we have provided empirical evidence that the introduction of deep learning can lead to improved modelling and forecasiting performance in the context of macroeconomic time series data. While we believe that our proposed methodology extends the conventional VAR framework quite naturally, it still comes with a lot of added complexity. Unfortunately, in the case of deep learning this added complexity also entails reduced interpretability: even though we have intentionally worked with a relatively small and simple neural network architecture, the number of parameters and interactions between neurons that they govern cannot possibly be interpreted by a human. This is why deep artificial neural networks are commonly referred to as black boxes.</w:t>
      </w:r>
    </w:p>
    <w:p>
      <w:pPr>
        <w:pStyle w:val="BodyText"/>
      </w:pPr>
      <w:r>
        <w:t xml:space="preserve">Perhaps more importantly in the context of time series forecasting, it is also much harder to quantify predictive uncertainty of deep neural networks: while confidence intervals around point forecasts from a linear VAR can be computed using closed-form analytical expressions</w:t>
      </w:r>
      <w:r>
        <w:t xml:space="preserve"> </w:t>
      </w:r>
      <w:r>
        <w:t xml:space="preserve">(</w:t>
      </w:r>
      <w:hyperlink w:anchor="ref-kilian2017structural">
        <w:r>
          <w:rPr>
            <w:rStyle w:val="Hyperlink"/>
          </w:rPr>
          <w:t xml:space="preserve">Kilian and Lütkepohl 2017</w:t>
        </w:r>
      </w:hyperlink>
      <w:r>
        <w:t xml:space="preserve">)</w:t>
      </w:r>
      <w:r>
        <w:t xml:space="preserve">, no such expressions exist in the context of Deep VAR. Future work on this issue will most likely rely on probabilistic deep learning, which has gained popularity in recent years. Among the most widely used approaches to uncertainty quantification for deep learning are deep ensembles</w:t>
      </w:r>
      <w:r>
        <w:t xml:space="preserve"> </w:t>
      </w:r>
      <w:r>
        <w:t xml:space="preserve">(</w:t>
      </w:r>
      <w:hyperlink w:anchor="ref-lakshminarayanan2016simple">
        <w:r>
          <w:rPr>
            <w:rStyle w:val="Hyperlink"/>
          </w:rPr>
          <w:t xml:space="preserve">Lakshminarayanan, Pritzel, and Blundell 2016</w:t>
        </w:r>
      </w:hyperlink>
      <w:r>
        <w:t xml:space="preserve">)</w:t>
      </w:r>
      <w:r>
        <w:t xml:space="preserve"> </w:t>
      </w:r>
      <w:r>
        <w:t xml:space="preserve">and Monte Carlo dropout</w:t>
      </w:r>
      <w:r>
        <w:t xml:space="preserve"> </w:t>
      </w:r>
      <w:r>
        <w:t xml:space="preserve">(</w:t>
      </w:r>
      <w:hyperlink w:anchor="ref-gal2016dropout">
        <w:r>
          <w:rPr>
            <w:rStyle w:val="Hyperlink"/>
          </w:rPr>
          <w:t xml:space="preserve">Gal and Ghahramani 2016</w:t>
        </w:r>
      </w:hyperlink>
      <w:r>
        <w:t xml:space="preserve">)</w:t>
      </w:r>
      <w:r>
        <w:t xml:space="preserve">. The former boils down to training not just one but multiple networks and effectively averaging over predictions: since weights are initialized randomly, predictions are stochastic. The latter similarly introduces stochasticity by activating dropout not only during training but also at the testing stage. A common drawback of these and other approaches that rely on Monte Carlo is the increased computational burden. As an alternative to Monte Carlo</w:t>
      </w:r>
      <w:r>
        <w:t xml:space="preserve"> </w:t>
      </w:r>
      <w:hyperlink w:anchor="ref-daxberger2021laplace">
        <w:r>
          <w:rPr>
            <w:rStyle w:val="Hyperlink"/>
          </w:rPr>
          <w:t xml:space="preserve">Daxberger et al.</w:t>
        </w:r>
      </w:hyperlink>
      <w:r>
        <w:t xml:space="preserve"> </w:t>
      </w:r>
      <w:r>
        <w:t xml:space="preserve">(</w:t>
      </w:r>
      <w:hyperlink w:anchor="ref-daxberger2021laplace">
        <w:r>
          <w:rPr>
            <w:rStyle w:val="Hyperlink"/>
          </w:rPr>
          <w:t xml:space="preserve">2021</w:t>
        </w:r>
      </w:hyperlink>
      <w:r>
        <w:t xml:space="preserve">)</w:t>
      </w:r>
      <w:r>
        <w:t xml:space="preserve"> </w:t>
      </w:r>
      <w:r>
        <w:t xml:space="preserve">have recently shown that Laplace approximation can be used for effortless Bayesian deep learning.</w:t>
      </w:r>
    </w:p>
    <w:p>
      <w:pPr>
        <w:pStyle w:val="BodyText"/>
      </w:pPr>
      <w:r>
        <w:t xml:space="preserve">Support for the estimation of impulse response functions is another missing cornerstone in the current version of our proposed framework. IRFs are used to understand how system variables change in response to unit shocks to any of the system variables. When estimating the model with the traditional VAR, IRFs can be readily derived from the reduced form model coefficients. Generalized (or structural) IRFs require the system to be fully identified, which is typically achieved through restrictions on contemporaneous (and likely correlated) reduced-form errors. In the context of Deep VAR further research is required concerning both computation of IRFs and the identification problem.</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computes impulse response functions for their proposed MLSTM numerically and relies on a Cholesky decomposition of the reduced-form covariance matrix, just like in the conventional setting. A more desirable approach may once again involve probabilistic deep learning:</w:t>
      </w:r>
      <w:r>
        <w:t xml:space="preserve"> </w:t>
      </w:r>
      <w:hyperlink w:anchor="ref-ish2019interpreting">
        <w:r>
          <w:rPr>
            <w:rStyle w:val="Hyperlink"/>
          </w:rPr>
          <w:t xml:space="preserve">Ish-Horowicz et al.</w:t>
        </w:r>
      </w:hyperlink>
      <w:r>
        <w:t xml:space="preserve"> </w:t>
      </w:r>
      <w:r>
        <w:t xml:space="preserve">(</w:t>
      </w:r>
      <w:hyperlink w:anchor="ref-ish2019interpreting">
        <w:r>
          <w:rPr>
            <w:rStyle w:val="Hyperlink"/>
          </w:rPr>
          <w:t xml:space="preserve">2019</w:t>
        </w:r>
      </w:hyperlink>
      <w:r>
        <w:t xml:space="preserve">)</w:t>
      </w:r>
      <w:r>
        <w:t xml:space="preserve"> </w:t>
      </w:r>
      <w:r>
        <w:t xml:space="preserve">proposes a straight-forward approach towards producing global feature importance measures for input features of Bayesian neural networks. It might be possible to leverage these importance measures as proxies for the conventional VAR’s linear coefficients and produce approximate impulse response functions for Deep VAR models in the same way as for conventional VAR models. Of course, these are merely rough ideas for future research.</w:t>
      </w:r>
    </w:p>
    <w:p>
      <w:pPr>
        <w:pStyle w:val="BodyText"/>
      </w:pPr>
      <w:r>
        <w:t xml:space="preserve">While we very much recognize the need for model interpretability especially in the context of policy-making, we believe that the Deep VAR framework proposed here can be augmented to meet these demands. Considerable further effort will likely be required to this end. With respect to the main question posed at the beginning of this work, we conclude that deep learning may be leveraged effectively in the context of macroeconomic time series modelling.</w:t>
      </w:r>
    </w:p>
    <w:bookmarkEnd w:id="54"/>
    <w:bookmarkStart w:id="55" w:name="concl"/>
    <w:p>
      <w:pPr>
        <w:pStyle w:val="Heading1"/>
      </w:pPr>
      <w:r>
        <w:rPr>
          <w:rStyle w:val="SectionNumber"/>
        </w:rPr>
        <w:t xml:space="preserve">7</w:t>
      </w:r>
      <w:r>
        <w:tab/>
      </w:r>
      <w:r>
        <w:t xml:space="preserve">Conclusions</w:t>
      </w:r>
    </w:p>
    <w:p>
      <w:pPr>
        <w:pStyle w:val="FirstParagraph"/>
      </w:pPr>
      <w:r>
        <w:t xml:space="preserve">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pPr>
        <w:pStyle w:val="BodyText"/>
      </w:pPr>
      <w:r>
        <w:t xml:space="preserve">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pPr>
        <w:pStyle w:val="BodyText"/>
      </w:pPr>
      <w:r>
        <w:t xml:space="preserve">When it comes to the out-of-sample performance, a priori it may seem that the Deep VAR is prone to overfitting, since it is much less parsimonious that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We therefore conclude that time series econometrics as an academic discipline can draw substantial benefits from further work on introducing machine learning and deep learning into its tool kit.</w:t>
      </w:r>
    </w:p>
    <w:p>
      <w:pPr>
        <w:pStyle w:val="BodyText"/>
      </w:pPr>
      <w:r>
        <w:t xml:space="preserve">We also point out a number of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a number of possible avenues, most notably Monte Carlo dropout and a Bayesian approach to modelling deep neural networks.</w:t>
      </w:r>
    </w:p>
    <w:bookmarkEnd w:id="55"/>
    <w:bookmarkStart w:id="93" w:name="references"/>
    <w:p>
      <w:pPr>
        <w:pStyle w:val="Heading1"/>
      </w:pPr>
      <w:r>
        <w:t xml:space="preserve">References</w:t>
      </w:r>
    </w:p>
    <w:bookmarkStart w:id="92" w:name="refs"/>
    <w:bookmarkStart w:id="56" w:name="ref-bernanke1990federal"/>
    <w:p>
      <w:pPr>
        <w:pStyle w:val="Bibliography"/>
      </w:pPr>
      <w:r>
        <w:t xml:space="preserve">Bernanke, Ben S. 1990.</w:t>
      </w:r>
      <w:r>
        <w:t xml:space="preserve"> </w:t>
      </w:r>
      <w:r>
        <w:t xml:space="preserve">“The Federal Funds Rate and the Channels of Monetary Transnission.”</w:t>
      </w:r>
      <w:r>
        <w:t xml:space="preserve"> </w:t>
      </w:r>
      <w:r>
        <w:t xml:space="preserve">National Bureau of Economic Research Cambridge, Mass., USA.</w:t>
      </w:r>
    </w:p>
    <w:bookmarkEnd w:id="56"/>
    <w:bookmarkStart w:id="57" w:name="ref-brock1991nonlinear"/>
    <w:p>
      <w:pPr>
        <w:pStyle w:val="Bibliography"/>
      </w:pPr>
      <w:r>
        <w:t xml:space="preserve">Brock, William Allen, William A Brock, David Arthur Hsieh, Blake Dean LeBaron, and William E Brock. 1991.</w:t>
      </w:r>
      <w:r>
        <w:t xml:space="preserve"> </w:t>
      </w:r>
      <w:r>
        <w:rPr>
          <w:iCs/>
          <w:i/>
        </w:rPr>
        <w:t xml:space="preserve">Nonlinear Dynamics, Chaos, and Instability: Statistical Theory and Economic Evidence</w:t>
      </w:r>
      <w:r>
        <w:t xml:space="preserve">. MIT press.</w:t>
      </w:r>
    </w:p>
    <w:bookmarkEnd w:id="57"/>
    <w:bookmarkStart w:id="58" w:name="ref-cortes1995support"/>
    <w:p>
      <w:pPr>
        <w:pStyle w:val="Bibliography"/>
      </w:pPr>
      <w:r>
        <w:t xml:space="preserve">Cortes, Corinna, and Vladimir Vapnik. 1995.</w:t>
      </w:r>
      <w:r>
        <w:t xml:space="preserve"> </w:t>
      </w:r>
      <w:r>
        <w:t xml:space="preserve">“Support-Vector Networks.”</w:t>
      </w:r>
      <w:r>
        <w:t xml:space="preserve"> </w:t>
      </w:r>
      <w:r>
        <w:rPr>
          <w:iCs/>
          <w:i/>
        </w:rPr>
        <w:t xml:space="preserve">Machine Learning</w:t>
      </w:r>
      <w:r>
        <w:t xml:space="preserve"> </w:t>
      </w:r>
      <w:r>
        <w:t xml:space="preserve">20 (3): 273–97.</w:t>
      </w:r>
    </w:p>
    <w:bookmarkEnd w:id="58"/>
    <w:bookmarkStart w:id="59" w:name="ref-daxberger2021laplace"/>
    <w:p>
      <w:pPr>
        <w:pStyle w:val="Bibliography"/>
      </w:pPr>
      <w:r>
        <w:t xml:space="preserve">Daxberger, Erik, Agustinus Kristiadi, Alexander Immer, Runa Eschenhagen, Matthias Bauer, and Philipp Hennig. 2021.</w:t>
      </w:r>
      <w:r>
        <w:t xml:space="preserve"> </w:t>
      </w:r>
      <w:r>
        <w:t xml:space="preserve">“Laplace Redux-Effortless Bayesian Deep Learning.”</w:t>
      </w:r>
      <w:r>
        <w:t xml:space="preserve"> </w:t>
      </w:r>
      <w:r>
        <w:rPr>
          <w:iCs/>
          <w:i/>
        </w:rPr>
        <w:t xml:space="preserve">Advances in Neural Information Processing Systems</w:t>
      </w:r>
      <w:r>
        <w:t xml:space="preserve"> </w:t>
      </w:r>
      <w:r>
        <w:t xml:space="preserve">34.</w:t>
      </w:r>
    </w:p>
    <w:bookmarkEnd w:id="59"/>
    <w:bookmarkStart w:id="60" w:name="ref-dorffner1996neural"/>
    <w:p>
      <w:pPr>
        <w:pStyle w:val="Bibliography"/>
      </w:pPr>
      <w:r>
        <w:t xml:space="preserve">Dorffner, Georg. 1996.</w:t>
      </w:r>
      <w:r>
        <w:t xml:space="preserve"> </w:t>
      </w:r>
      <w:r>
        <w:t xml:space="preserve">“Neural Networks for Time Series Processing.”</w:t>
      </w:r>
      <w:r>
        <w:t xml:space="preserve"> </w:t>
      </w:r>
      <w:r>
        <w:t xml:space="preserve">In</w:t>
      </w:r>
      <w:r>
        <w:t xml:space="preserve"> </w:t>
      </w:r>
      <w:r>
        <w:rPr>
          <w:iCs/>
          <w:i/>
        </w:rPr>
        <w:t xml:space="preserve">Neural Network World</w:t>
      </w:r>
      <w:r>
        <w:t xml:space="preserve">. Citeseer.</w:t>
      </w:r>
    </w:p>
    <w:bookmarkEnd w:id="60"/>
    <w:bookmarkStart w:id="61" w:name="ref-fix1951important"/>
    <w:p>
      <w:pPr>
        <w:pStyle w:val="Bibliography"/>
      </w:pPr>
      <w:r>
        <w:t xml:space="preserve">Fix, E, and J Hodges. 1951.</w:t>
      </w:r>
      <w:r>
        <w:t xml:space="preserve"> </w:t>
      </w:r>
      <w:r>
        <w:t xml:space="preserve">“An Important Contribution to Nonparametric Discriminant Analysis and Density Estimation.”</w:t>
      </w:r>
      <w:r>
        <w:t xml:space="preserve"> </w:t>
      </w:r>
      <w:r>
        <w:rPr>
          <w:iCs/>
          <w:i/>
        </w:rPr>
        <w:t xml:space="preserve">International Statistical Review</w:t>
      </w:r>
      <w:r>
        <w:t xml:space="preserve"> </w:t>
      </w:r>
      <w:r>
        <w:t xml:space="preserve">3 (57): 233–38.</w:t>
      </w:r>
    </w:p>
    <w:bookmarkEnd w:id="61"/>
    <w:bookmarkStart w:id="62" w:name="ref-friedman2008monetary"/>
    <w:p>
      <w:pPr>
        <w:pStyle w:val="Bibliography"/>
      </w:pPr>
      <w:r>
        <w:t xml:space="preserve">Friedman, Milton, and Anna Jacobson Schwartz. 2008.</w:t>
      </w:r>
      <w:r>
        <w:t xml:space="preserve"> </w:t>
      </w:r>
      <w:r>
        <w:rPr>
          <w:iCs/>
          <w:i/>
        </w:rPr>
        <w:t xml:space="preserve">A Monetary History of the United States, 1867-1960</w:t>
      </w:r>
      <w:r>
        <w:t xml:space="preserve">. Vol. 14. Princeton University Press.</w:t>
      </w:r>
    </w:p>
    <w:bookmarkEnd w:id="62"/>
    <w:bookmarkStart w:id="63" w:name="ref-gal2016dropout"/>
    <w:p>
      <w:pPr>
        <w:pStyle w:val="Bibliography"/>
      </w:pPr>
      <w:r>
        <w:t xml:space="preserve">Gal, Yarin, and Zoubin Ghahramani. 2016.</w:t>
      </w:r>
      <w:r>
        <w:t xml:space="preserve"> </w:t>
      </w:r>
      <w:r>
        <w:t xml:space="preserve">“Dropout as a Bayesian Approximation: Representing Model Uncertainty in Deep Learning.”</w:t>
      </w:r>
      <w:r>
        <w:t xml:space="preserve"> </w:t>
      </w:r>
      <w:r>
        <w:t xml:space="preserve">In</w:t>
      </w:r>
      <w:r>
        <w:t xml:space="preserve"> </w:t>
      </w:r>
      <w:r>
        <w:rPr>
          <w:iCs/>
          <w:i/>
        </w:rPr>
        <w:t xml:space="preserve">International Conference on Machine Learning</w:t>
      </w:r>
      <w:r>
        <w:t xml:space="preserve">, 1050–59. PMLR.</w:t>
      </w:r>
    </w:p>
    <w:bookmarkEnd w:id="63"/>
    <w:bookmarkStart w:id="64" w:name="ref-goodfellow2016deep"/>
    <w:p>
      <w:pPr>
        <w:pStyle w:val="Bibliography"/>
      </w:pPr>
      <w:r>
        <w:t xml:space="preserve">Goodfellow, Ian, Yoshua Bengio, and Aaron Courville. 2016.</w:t>
      </w:r>
      <w:r>
        <w:t xml:space="preserve"> </w:t>
      </w:r>
      <w:r>
        <w:rPr>
          <w:iCs/>
          <w:i/>
        </w:rPr>
        <w:t xml:space="preserve">Deep Learning</w:t>
      </w:r>
      <w:r>
        <w:t xml:space="preserve">. MIT Press.</w:t>
      </w:r>
    </w:p>
    <w:bookmarkEnd w:id="64"/>
    <w:bookmarkStart w:id="65" w:name="ref-goodfriend2005incredible"/>
    <w:p>
      <w:pPr>
        <w:pStyle w:val="Bibliography"/>
      </w:pPr>
      <w:r>
        <w:t xml:space="preserve">Goodfriend, Marvin, and Robert G King. 2005.</w:t>
      </w:r>
      <w:r>
        <w:t xml:space="preserve"> </w:t>
      </w:r>
      <w:r>
        <w:t xml:space="preserve">“The Incredible Volcker Disinflation.”</w:t>
      </w:r>
      <w:r>
        <w:t xml:space="preserve"> </w:t>
      </w:r>
      <w:r>
        <w:rPr>
          <w:iCs/>
          <w:i/>
        </w:rPr>
        <w:t xml:space="preserve">Journal of Monetary Economics</w:t>
      </w:r>
      <w:r>
        <w:t xml:space="preserve"> </w:t>
      </w:r>
      <w:r>
        <w:t xml:space="preserve">52 (5): 981–1015.</w:t>
      </w:r>
    </w:p>
    <w:bookmarkEnd w:id="65"/>
    <w:bookmarkStart w:id="66" w:name="ref-greene2012econometric"/>
    <w:p>
      <w:pPr>
        <w:pStyle w:val="Bibliography"/>
      </w:pPr>
      <w:r>
        <w:t xml:space="preserve">Greene, William H. 2012.</w:t>
      </w:r>
      <w:r>
        <w:t xml:space="preserve"> </w:t>
      </w:r>
      <w:r>
        <w:t xml:space="preserve">“Econometric Analysis, 71e.”</w:t>
      </w:r>
      <w:r>
        <w:t xml:space="preserve"> </w:t>
      </w:r>
      <w:r>
        <w:rPr>
          <w:iCs/>
          <w:i/>
        </w:rPr>
        <w:t xml:space="preserve">Stern School of Business, New York University</w:t>
      </w:r>
      <w:r>
        <w:t xml:space="preserve">.</w:t>
      </w:r>
    </w:p>
    <w:bookmarkEnd w:id="66"/>
    <w:bookmarkStart w:id="67"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67"/>
    <w:bookmarkStart w:id="68" w:name="ref-hamzaccebi2008improving"/>
    <w:p>
      <w:pPr>
        <w:pStyle w:val="Bibliography"/>
      </w:pPr>
      <w:r>
        <w:t xml:space="preserve">Hamzaçebi, Coşkun. 2008.</w:t>
      </w:r>
      <w:r>
        <w:t xml:space="preserve"> </w:t>
      </w:r>
      <w:r>
        <w:t xml:space="preserve">“Improving Artificial Neural Networks’ Performance in Seasonal Time Series Forecasting.”</w:t>
      </w:r>
      <w:r>
        <w:t xml:space="preserve"> </w:t>
      </w:r>
      <w:r>
        <w:rPr>
          <w:iCs/>
          <w:i/>
        </w:rPr>
        <w:t xml:space="preserve">Information Sciences</w:t>
      </w:r>
      <w:r>
        <w:t xml:space="preserve"> </w:t>
      </w:r>
      <w:r>
        <w:t xml:space="preserve">178 (23): 4550–59.</w:t>
      </w:r>
    </w:p>
    <w:bookmarkEnd w:id="68"/>
    <w:bookmarkStart w:id="69" w:name="ref-ho1995random"/>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69"/>
    <w:bookmarkStart w:id="70" w:name="ref-hochreiter1997long"/>
    <w:p>
      <w:pPr>
        <w:pStyle w:val="Bibliography"/>
      </w:pPr>
      <w:r>
        <w:t xml:space="preserve">Hochreiter, Sepp, and Jürgen Schmidhuber. 1997.</w:t>
      </w:r>
      <w:r>
        <w:t xml:space="preserve"> </w:t>
      </w:r>
      <w:r>
        <w:t xml:space="preserve">“Long Short-Term Memory.”</w:t>
      </w:r>
      <w:r>
        <w:t xml:space="preserve"> </w:t>
      </w:r>
      <w:r>
        <w:rPr>
          <w:iCs/>
          <w:i/>
        </w:rPr>
        <w:t xml:space="preserve">Neural Computation</w:t>
      </w:r>
      <w:r>
        <w:t xml:space="preserve"> </w:t>
      </w:r>
      <w:r>
        <w:t xml:space="preserve">9 (8): 1735–80.</w:t>
      </w:r>
    </w:p>
    <w:bookmarkEnd w:id="70"/>
    <w:bookmarkStart w:id="71" w:name="ref-ish2019interpreting"/>
    <w:p>
      <w:pPr>
        <w:pStyle w:val="Bibliography"/>
      </w:pPr>
      <w:r>
        <w:t xml:space="preserve">Ish-Horowicz, Jonathan, Dana Udwin, Seth Flaxman, Sarah Filippi, and Lorin Crawford. 2019.</w:t>
      </w:r>
      <w:r>
        <w:t xml:space="preserve"> </w:t>
      </w:r>
      <w:r>
        <w:t xml:space="preserve">“Interpreting Deep Neural Networks Through Variable Importance.”</w:t>
      </w:r>
      <w:r>
        <w:t xml:space="preserve"> </w:t>
      </w:r>
      <w:r>
        <w:rPr>
          <w:iCs/>
          <w:i/>
        </w:rPr>
        <w:t xml:space="preserve">arXiv Preprint arXiv:1901.09839</w:t>
      </w:r>
      <w:r>
        <w:t xml:space="preserve">.</w:t>
      </w:r>
    </w:p>
    <w:bookmarkEnd w:id="71"/>
    <w:bookmarkStart w:id="72" w:name="ref-joseph2021forecasting"/>
    <w:p>
      <w:pPr>
        <w:pStyle w:val="Bibliography"/>
      </w:pPr>
      <w:r>
        <w:t xml:space="preserve">Joseph, Andreas, Eleni Kalamara, George Kapetanios, and Galina Potjagailo. 2021.</w:t>
      </w:r>
      <w:r>
        <w:t xml:space="preserve"> </w:t>
      </w:r>
      <w:r>
        <w:t xml:space="preserve">“Forecasting Uk Inflation Bottom Up.”</w:t>
      </w:r>
    </w:p>
    <w:bookmarkEnd w:id="72"/>
    <w:bookmarkStart w:id="73" w:name="ref-kihoro2004seasonal"/>
    <w:p>
      <w:pPr>
        <w:pStyle w:val="Bibliography"/>
      </w:pPr>
      <w:r>
        <w:t xml:space="preserve">Kihoro, J, RO Otieno, and C Wafula. 2004.</w:t>
      </w:r>
      <w:r>
        <w:t xml:space="preserve"> </w:t>
      </w:r>
      <w:r>
        <w:t xml:space="preserve">“Seasonal Time Series Forecasting: A Comparative Study of ARIMA and ANN Models.”</w:t>
      </w:r>
    </w:p>
    <w:bookmarkEnd w:id="73"/>
    <w:bookmarkStart w:id="74" w:name="ref-kilian2017structural"/>
    <w:p>
      <w:pPr>
        <w:pStyle w:val="Bibliography"/>
      </w:pPr>
      <w:r>
        <w:t xml:space="preserve">Kilian, Lutz, and Helmut Lütkepohl. 2017.</w:t>
      </w:r>
      <w:r>
        <w:t xml:space="preserve"> </w:t>
      </w:r>
      <w:r>
        <w:rPr>
          <w:iCs/>
          <w:i/>
        </w:rPr>
        <w:t xml:space="preserve">Structural Vector Autoregressive Analysis</w:t>
      </w:r>
      <w:r>
        <w:t xml:space="preserve">. Cambridge University Press.</w:t>
      </w:r>
    </w:p>
    <w:bookmarkEnd w:id="74"/>
    <w:bookmarkStart w:id="75" w:name="ref-kingma2014adam"/>
    <w:p>
      <w:pPr>
        <w:pStyle w:val="Bibliography"/>
      </w:pPr>
      <w:r>
        <w:t xml:space="preserve">Kingma, Diederik P, and Jimmy Ba. 2014.</w:t>
      </w:r>
      <w:r>
        <w:t xml:space="preserve"> </w:t>
      </w:r>
      <w:r>
        <w:t xml:space="preserve">“Adam: A Method for Stochastic Optimization.”</w:t>
      </w:r>
      <w:r>
        <w:t xml:space="preserve"> </w:t>
      </w:r>
      <w:r>
        <w:rPr>
          <w:iCs/>
          <w:i/>
        </w:rPr>
        <w:t xml:space="preserve">arXiv Preprint arXiv:1412.6980</w:t>
      </w:r>
      <w:r>
        <w:t xml:space="preserve">.</w:t>
      </w:r>
    </w:p>
    <w:bookmarkEnd w:id="75"/>
    <w:bookmarkStart w:id="76" w:name="ref-kydland1982time"/>
    <w:p>
      <w:pPr>
        <w:pStyle w:val="Bibliography"/>
      </w:pPr>
      <w:r>
        <w:t xml:space="preserve">Kydland, Finn E, and Edward C Prescott. 1982.</w:t>
      </w:r>
      <w:r>
        <w:t xml:space="preserve"> </w:t>
      </w:r>
      <w:r>
        <w:t xml:space="preserve">“Time to Build and Aggregate Fluctuations.”</w:t>
      </w:r>
      <w:r>
        <w:t xml:space="preserve"> </w:t>
      </w:r>
      <w:r>
        <w:rPr>
          <w:iCs/>
          <w:i/>
        </w:rPr>
        <w:t xml:space="preserve">Econometrica: Journal of the Econometric Society</w:t>
      </w:r>
      <w:r>
        <w:t xml:space="preserve">, 1345–70.</w:t>
      </w:r>
    </w:p>
    <w:bookmarkEnd w:id="76"/>
    <w:bookmarkStart w:id="77" w:name="ref-lakshminarayanan2016simple"/>
    <w:p>
      <w:pPr>
        <w:pStyle w:val="Bibliography"/>
      </w:pPr>
      <w:r>
        <w:t xml:space="preserve">Lakshminarayanan, Balaji, Alexander Pritzel, and Charles Blundell. 2016.</w:t>
      </w:r>
      <w:r>
        <w:t xml:space="preserve"> </w:t>
      </w:r>
      <w:r>
        <w:t xml:space="preserve">“Simple and Scalable Predictive Uncertainty Estimation Using Deep Ensembles.”</w:t>
      </w:r>
      <w:r>
        <w:t xml:space="preserve"> </w:t>
      </w:r>
      <w:r>
        <w:rPr>
          <w:iCs/>
          <w:i/>
        </w:rPr>
        <w:t xml:space="preserve">arXiv Preprint arXiv:1612.01474</w:t>
      </w:r>
      <w:r>
        <w:t xml:space="preserve">.</w:t>
      </w:r>
    </w:p>
    <w:bookmarkEnd w:id="77"/>
    <w:bookmarkStart w:id="78" w:name="ref-lucas1976econometric"/>
    <w:p>
      <w:pPr>
        <w:pStyle w:val="Bibliography"/>
      </w:pPr>
      <w:r>
        <w:t xml:space="preserve">Lucas, JR. 1976.</w:t>
      </w:r>
      <w:r>
        <w:t xml:space="preserve"> </w:t>
      </w:r>
      <w:r>
        <w:t xml:space="preserve">“Econometric Policy Evaluation: A Critique ‘, in k. Brunner and a Meltzer, the Phillips Curve and Labor Markets, North Holland.”</w:t>
      </w:r>
    </w:p>
    <w:bookmarkEnd w:id="78"/>
    <w:bookmarkStart w:id="79" w:name="ref-lutkepohl2005new"/>
    <w:p>
      <w:pPr>
        <w:pStyle w:val="Bibliography"/>
      </w:pPr>
      <w:r>
        <w:t xml:space="preserve">Lütkepohl, Helmut. 2005.</w:t>
      </w:r>
      <w:r>
        <w:t xml:space="preserve"> </w:t>
      </w:r>
      <w:r>
        <w:rPr>
          <w:iCs/>
          <w:i/>
        </w:rPr>
        <w:t xml:space="preserve">New Introduction to Multiple Time Series Analysis</w:t>
      </w:r>
      <w:r>
        <w:t xml:space="preserve">. Springer Science &amp; Business Media.</w:t>
      </w:r>
    </w:p>
    <w:bookmarkEnd w:id="79"/>
    <w:bookmarkStart w:id="80" w:name="ref-masini2021machine"/>
    <w:p>
      <w:pPr>
        <w:pStyle w:val="Bibliography"/>
      </w:pPr>
      <w:r>
        <w:t xml:space="preserve">Masini, Ricardo P, Marcelo C Medeiros, and Eduardo F Mendes. 2021.</w:t>
      </w:r>
      <w:r>
        <w:t xml:space="preserve"> </w:t>
      </w:r>
      <w:r>
        <w:t xml:space="preserve">“Machine Learning Advances for Time Series Forecasting.”</w:t>
      </w:r>
      <w:r>
        <w:t xml:space="preserve"> </w:t>
      </w:r>
      <w:r>
        <w:rPr>
          <w:iCs/>
          <w:i/>
        </w:rPr>
        <w:t xml:space="preserve">Journal of Economic Surveys</w:t>
      </w:r>
      <w:r>
        <w:t xml:space="preserve">.</w:t>
      </w:r>
    </w:p>
    <w:bookmarkEnd w:id="80"/>
    <w:bookmarkStart w:id="81" w:name="ref-mccracken2016fred"/>
    <w:p>
      <w:pPr>
        <w:pStyle w:val="Bibliography"/>
      </w:pPr>
      <w:r>
        <w:t xml:space="preserve">McCracken, Michael W, and Serena Ng. 2016.</w:t>
      </w:r>
      <w:r>
        <w:t xml:space="preserve"> </w:t>
      </w:r>
      <w:r>
        <w:t xml:space="preserve">“FRED-MD: A Monthly Database for Macroeconomic Research.”</w:t>
      </w:r>
      <w:r>
        <w:t xml:space="preserve"> </w:t>
      </w:r>
      <w:r>
        <w:rPr>
          <w:iCs/>
          <w:i/>
        </w:rPr>
        <w:t xml:space="preserve">Journal of Business &amp; Economic Statistics</w:t>
      </w:r>
      <w:r>
        <w:t xml:space="preserve"> </w:t>
      </w:r>
      <w:r>
        <w:t xml:space="preserve">34 (4): 574–89.</w:t>
      </w:r>
    </w:p>
    <w:bookmarkEnd w:id="81"/>
    <w:bookmarkStart w:id="82" w:name="ref-mcculloch1990logical"/>
    <w:p>
      <w:pPr>
        <w:pStyle w:val="Bibliography"/>
      </w:pPr>
      <w:r>
        <w:t xml:space="preserve">McCulloch, Warren S, and Walter Pitts. 1990.</w:t>
      </w:r>
      <w:r>
        <w:t xml:space="preserve"> </w:t>
      </w:r>
      <w:r>
        <w:t xml:space="preserve">“A Logical Calculus of the Ideas Immanent in Nervous Activity.”</w:t>
      </w:r>
      <w:r>
        <w:t xml:space="preserve"> </w:t>
      </w:r>
      <w:r>
        <w:rPr>
          <w:iCs/>
          <w:i/>
        </w:rPr>
        <w:t xml:space="preserve">Bulletin of Mathematical Biology</w:t>
      </w:r>
      <w:r>
        <w:t xml:space="preserve"> </w:t>
      </w:r>
      <w:r>
        <w:t xml:space="preserve">52 (1): 99–115.</w:t>
      </w:r>
    </w:p>
    <w:bookmarkEnd w:id="82"/>
    <w:bookmarkStart w:id="84" w:name="ref-olah2015understanding"/>
    <w:p>
      <w:pPr>
        <w:pStyle w:val="Bibliography"/>
      </w:pPr>
      <w:r>
        <w:t xml:space="preserve">Olah, Chris. 2015.</w:t>
      </w:r>
      <w:r>
        <w:t xml:space="preserve"> </w:t>
      </w:r>
      <w:r>
        <w:t xml:space="preserve">“Understanding LSTM Networks.”</w:t>
      </w:r>
      <w:r>
        <w:t xml:space="preserve"> </w:t>
      </w:r>
      <w:hyperlink r:id="rId83">
        <w:r>
          <w:rPr>
            <w:rStyle w:val="Hyperlink"/>
          </w:rPr>
          <w:t xml:space="preserve">https://colah.github.io/posts/2015-08-Understanding-LSTMs/</w:t>
        </w:r>
      </w:hyperlink>
      <w:r>
        <w:t xml:space="preserve">.</w:t>
      </w:r>
    </w:p>
    <w:bookmarkEnd w:id="84"/>
    <w:bookmarkStart w:id="85" w:name="ref-perry2010economic"/>
    <w:p>
      <w:pPr>
        <w:pStyle w:val="Bibliography"/>
      </w:pPr>
      <w:r>
        <w:t xml:space="preserve">Perry, George L, and James Tobin. 2010.</w:t>
      </w:r>
      <w:r>
        <w:t xml:space="preserve"> </w:t>
      </w:r>
      <w:r>
        <w:rPr>
          <w:iCs/>
          <w:i/>
        </w:rPr>
        <w:t xml:space="preserve">Economic Events, Ideas, and Policies: The 1960s and After</w:t>
      </w:r>
      <w:r>
        <w:t xml:space="preserve">. Brookings Institution Press.</w:t>
      </w:r>
    </w:p>
    <w:bookmarkEnd w:id="85"/>
    <w:bookmarkStart w:id="86" w:name="ref-romer1989does"/>
    <w:p>
      <w:pPr>
        <w:pStyle w:val="Bibliography"/>
      </w:pPr>
      <w:r>
        <w:t xml:space="preserve">Romer, Christina D, and David H Romer. 1989.</w:t>
      </w:r>
      <w:r>
        <w:t xml:space="preserve"> </w:t>
      </w:r>
      <w:r>
        <w:t xml:space="preserve">“Does Monetary Policy Matter? A New Test in the Spirit of Friedman and Schwartz.”</w:t>
      </w:r>
      <w:r>
        <w:t xml:space="preserve"> </w:t>
      </w:r>
      <w:r>
        <w:rPr>
          <w:iCs/>
          <w:i/>
        </w:rPr>
        <w:t xml:space="preserve">NBER Macroeconomics Annual</w:t>
      </w:r>
      <w:r>
        <w:t xml:space="preserve"> </w:t>
      </w:r>
      <w:r>
        <w:t xml:space="preserve">4: 121–70.</w:t>
      </w:r>
    </w:p>
    <w:bookmarkEnd w:id="86"/>
    <w:bookmarkStart w:id="87" w:name="ref-sims1986forecasting"/>
    <w:p>
      <w:pPr>
        <w:pStyle w:val="Bibliography"/>
      </w:pPr>
      <w:r>
        <w:t xml:space="preserve">Sims, Christopher A et al. 1986.</w:t>
      </w:r>
      <w:r>
        <w:t xml:space="preserve"> </w:t>
      </w:r>
      <w:r>
        <w:t xml:space="preserve">“Are Forecasting Models Usable for Policy Analysis?”</w:t>
      </w:r>
      <w:r>
        <w:t xml:space="preserve"> </w:t>
      </w:r>
      <w:r>
        <w:rPr>
          <w:iCs/>
          <w:i/>
        </w:rPr>
        <w:t xml:space="preserve">Quarterly Review</w:t>
      </w:r>
      <w:r>
        <w:t xml:space="preserve"> </w:t>
      </w:r>
      <w:r>
        <w:t xml:space="preserve">10 (Win): 2–16.</w:t>
      </w:r>
    </w:p>
    <w:bookmarkEnd w:id="87"/>
    <w:bookmarkStart w:id="88" w:name="ref-srivastava2014dropout"/>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Cs/>
          <w:i/>
        </w:rPr>
        <w:t xml:space="preserve">The Journal of Machine Learning Research</w:t>
      </w:r>
      <w:r>
        <w:t xml:space="preserve"> </w:t>
      </w:r>
      <w:r>
        <w:t xml:space="preserve">15 (1): 1929–58.</w:t>
      </w:r>
    </w:p>
    <w:bookmarkEnd w:id="88"/>
    <w:bookmarkStart w:id="89" w:name="ref-verstyuk2020modeling"/>
    <w:p>
      <w:pPr>
        <w:pStyle w:val="Bibliography"/>
      </w:pPr>
      <w:r>
        <w:t xml:space="preserve">Verstyuk, Sergiy. 2020.</w:t>
      </w:r>
      <w:r>
        <w:t xml:space="preserve"> </w:t>
      </w:r>
      <w:r>
        <w:t xml:space="preserve">“Modeling Multivariate Time Series in Economics: From Auto-Regressions to Recurrent Neural Networks.”</w:t>
      </w:r>
      <w:r>
        <w:t xml:space="preserve"> </w:t>
      </w:r>
      <w:r>
        <w:rPr>
          <w:iCs/>
          <w:i/>
        </w:rPr>
        <w:t xml:space="preserve">Available at SSRN 3589337</w:t>
      </w:r>
      <w:r>
        <w:t xml:space="preserve">.</w:t>
      </w:r>
    </w:p>
    <w:bookmarkEnd w:id="89"/>
    <w:bookmarkStart w:id="90" w:name="ref-zhang2003time"/>
    <w:p>
      <w:pPr>
        <w:pStyle w:val="Bibliography"/>
      </w:pPr>
      <w:r>
        <w:t xml:space="preserve">Zhang, G Peter. 2003.</w:t>
      </w:r>
      <w:r>
        <w:t xml:space="preserve"> </w:t>
      </w:r>
      <w:r>
        <w:t xml:space="preserve">“Time Series Forecasting Using a Hybrid ARIMA and Neural Network Model.”</w:t>
      </w:r>
      <w:r>
        <w:t xml:space="preserve"> </w:t>
      </w:r>
      <w:r>
        <w:rPr>
          <w:iCs/>
          <w:i/>
        </w:rPr>
        <w:t xml:space="preserve">Neurocomputing</w:t>
      </w:r>
      <w:r>
        <w:t xml:space="preserve"> </w:t>
      </w:r>
      <w:r>
        <w:t xml:space="preserve">50: 159–75.</w:t>
      </w:r>
    </w:p>
    <w:bookmarkEnd w:id="90"/>
    <w:bookmarkStart w:id="91" w:name="ref-zhang1998forecasting"/>
    <w:p>
      <w:pPr>
        <w:pStyle w:val="Bibliography"/>
      </w:pPr>
      <w:r>
        <w:t xml:space="preserve">Zhang, Guoqiang, B Eddy Patuwo, and Michael Y Hu. 1998.</w:t>
      </w:r>
      <w:r>
        <w:t xml:space="preserve"> </w:t>
      </w:r>
      <w:r>
        <w:t xml:space="preserve">“Forecasting with Artificial Neural Networks:: The State of the Art.”</w:t>
      </w:r>
      <w:r>
        <w:t xml:space="preserve"> </w:t>
      </w:r>
      <w:r>
        <w:rPr>
          <w:iCs/>
          <w:i/>
        </w:rPr>
        <w:t xml:space="preserve">International Journal of Forecasting</w:t>
      </w:r>
      <w:r>
        <w:t xml:space="preserve"> </w:t>
      </w:r>
      <w:r>
        <w:t xml:space="preserve">14 (1): 35–62.</w:t>
      </w:r>
    </w:p>
    <w:bookmarkEnd w:id="91"/>
    <w:bookmarkEnd w:id="92"/>
    <w:p>
      <w:r>
        <w:br w:type="page"/>
      </w:r>
    </w:p>
    <w:bookmarkEnd w:id="93"/>
    <w:bookmarkStart w:id="94" w:name="appendix"/>
    <w:p>
      <w:pPr>
        <w:pStyle w:val="Heading1"/>
      </w:pPr>
      <w:r>
        <w:t xml:space="preserve">Appendix</w:t>
      </w:r>
    </w:p>
    <w:bookmarkEnd w:id="94"/>
    <w:bookmarkStart w:id="95" w:name="tables"/>
    <w:p>
      <w:pPr>
        <w:pStyle w:val="Heading1"/>
      </w:pPr>
      <w:r>
        <w:rPr>
          <w:rStyle w:val="SectionNumber"/>
        </w:rPr>
        <w:t xml:space="preserve">8</w:t>
      </w:r>
      <w:r>
        <w:tab/>
      </w:r>
      <w:r>
        <w:t xml:space="preserve">Tables</w:t>
      </w:r>
    </w:p>
    <w:bookmarkEnd w:id="95"/>
    <w:bookmarkStart w:id="110" w:name="figures"/>
    <w:p>
      <w:pPr>
        <w:pStyle w:val="Heading1"/>
      </w:pPr>
      <w:r>
        <w:rPr>
          <w:rStyle w:val="SectionNumber"/>
        </w:rPr>
        <w:t xml:space="preserve">9</w:t>
      </w:r>
      <w:r>
        <w:tab/>
      </w:r>
      <w:r>
        <w:t xml:space="preserve">Figures</w:t>
      </w:r>
    </w:p>
    <w:p>
      <w:pPr>
        <w:pStyle w:val="CaptionedFigure"/>
      </w:pPr>
      <w:r>
        <w:drawing>
          <wp:inline>
            <wp:extent cx="4286250" cy="2143125"/>
            <wp:effectExtent b="0" l="0" r="0" t="0"/>
            <wp:docPr descr="Figure 9.1: Time series" title="" id="1" name="Picture"/>
            <a:graphic>
              <a:graphicData uri="http://schemas.openxmlformats.org/drawingml/2006/picture">
                <pic:pic>
                  <pic:nvPicPr>
                    <pic:cNvPr descr="../www/time_series.png" id="0" name="Picture"/>
                    <pic:cNvPicPr>
                      <a:picLocks noChangeArrowheads="1" noChangeAspect="1"/>
                    </pic:cNvPicPr>
                  </pic:nvPicPr>
                  <pic:blipFill>
                    <a:blip r:embed="rId96"/>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9.1: Time series</w:t>
      </w:r>
    </w:p>
    <w:p>
      <w:pPr>
        <w:pStyle w:val="CaptionedFigure"/>
      </w:pPr>
      <w:r>
        <w:drawing>
          <wp:inline>
            <wp:extent cx="4286250" cy="2143125"/>
            <wp:effectExtent b="0" l="0" r="0" t="0"/>
            <wp:docPr descr="Figure 9.2: Quantile-quantile plots of full-sample residuals." title="" id="1" name="Picture"/>
            <a:graphic>
              <a:graphicData uri="http://schemas.openxmlformats.org/drawingml/2006/picture">
                <pic:pic>
                  <pic:nvPicPr>
                    <pic:cNvPr descr="../www/qqplot_full.png" id="0" name="Picture"/>
                    <pic:cNvPicPr>
                      <a:picLocks noChangeArrowheads="1" noChangeAspect="1"/>
                    </pic:cNvPicPr>
                  </pic:nvPicPr>
                  <pic:blipFill>
                    <a:blip r:embed="rId97"/>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9.2: Quantile-quantile plots of full-sample residuals.</w:t>
      </w:r>
    </w:p>
    <w:p>
      <w:pPr>
        <w:pStyle w:val="CaptionedFigure"/>
      </w:pPr>
      <w:r>
        <w:drawing>
          <wp:inline>
            <wp:extent cx="4286250" cy="2143125"/>
            <wp:effectExtent b="0" l="0" r="0" t="0"/>
            <wp:docPr descr="Figure 9.3: ACF plots of full-sample residuals." title="" id="1" name="Picture"/>
            <a:graphic>
              <a:graphicData uri="http://schemas.openxmlformats.org/drawingml/2006/picture">
                <pic:pic>
                  <pic:nvPicPr>
                    <pic:cNvPr descr="../www/acf_full.png" id="0" name="Picture"/>
                    <pic:cNvPicPr>
                      <a:picLocks noChangeArrowheads="1" noChangeAspect="1"/>
                    </pic:cNvPicPr>
                  </pic:nvPicPr>
                  <pic:blipFill>
                    <a:blip r:embed="rId98"/>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9.3: ACF plots of full-sample residuals.</w:t>
      </w:r>
    </w:p>
    <w:p>
      <w:pPr>
        <w:pStyle w:val="CaptionedFigure"/>
      </w:pPr>
      <w:r>
        <w:drawing>
          <wp:inline>
            <wp:extent cx="4286250" cy="2449285"/>
            <wp:effectExtent b="0" l="0" r="0" t="0"/>
            <wp:docPr descr="Figure 9.4: VAR fitted values plotted against observed values for the training sample." title="" id="1" name="Picture"/>
            <a:graphic>
              <a:graphicData uri="http://schemas.openxmlformats.org/drawingml/2006/picture">
                <pic:pic>
                  <pic:nvPicPr>
                    <pic:cNvPr descr="../www/pred_var_train.png" id="0" name="Picture"/>
                    <pic:cNvPicPr>
                      <a:picLocks noChangeArrowheads="1" noChangeAspect="1"/>
                    </pic:cNvPicPr>
                  </pic:nvPicPr>
                  <pic:blipFill>
                    <a:blip r:embed="rId99"/>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9.4: VAR fitted values plotted against observed values for the training sample.</w:t>
      </w:r>
    </w:p>
    <w:p>
      <w:pPr>
        <w:pStyle w:val="CaptionedFigure"/>
      </w:pPr>
      <w:r>
        <w:drawing>
          <wp:inline>
            <wp:extent cx="4286250" cy="2449285"/>
            <wp:effectExtent b="0" l="0" r="0" t="0"/>
            <wp:docPr descr="Figure 9.5: Deep VAR fitted values plotted against observed values for the training sample." title="" id="1" name="Picture"/>
            <a:graphic>
              <a:graphicData uri="http://schemas.openxmlformats.org/drawingml/2006/picture">
                <pic:pic>
                  <pic:nvPicPr>
                    <pic:cNvPr descr="../www/pred_dvar_train.png" id="0" name="Picture"/>
                    <pic:cNvPicPr>
                      <a:picLocks noChangeArrowheads="1" noChangeAspect="1"/>
                    </pic:cNvPicPr>
                  </pic:nvPicPr>
                  <pic:blipFill>
                    <a:blip r:embed="rId100"/>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9.5: Deep VAR fitted values plotted against observed values for the training sample.</w:t>
      </w:r>
    </w:p>
    <w:p>
      <w:pPr>
        <w:pStyle w:val="CaptionedFigure"/>
      </w:pPr>
      <w:r>
        <w:drawing>
          <wp:inline>
            <wp:extent cx="4286250" cy="2449285"/>
            <wp:effectExtent b="0" l="0" r="0" t="0"/>
            <wp:docPr descr="Figure 9.6: VAR fitted values plotted against observed values for the test sample." title="" id="1" name="Picture"/>
            <a:graphic>
              <a:graphicData uri="http://schemas.openxmlformats.org/drawingml/2006/picture">
                <pic:pic>
                  <pic:nvPicPr>
                    <pic:cNvPr descr="../www/pred_var_test.png" id="0" name="Picture"/>
                    <pic:cNvPicPr>
                      <a:picLocks noChangeArrowheads="1" noChangeAspect="1"/>
                    </pic:cNvPicPr>
                  </pic:nvPicPr>
                  <pic:blipFill>
                    <a:blip r:embed="rId101"/>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9.6: VAR fitted values plotted against observed values for the test sample.</w:t>
      </w:r>
    </w:p>
    <w:p>
      <w:pPr>
        <w:pStyle w:val="CaptionedFigure"/>
      </w:pPr>
      <w:r>
        <w:drawing>
          <wp:inline>
            <wp:extent cx="4286250" cy="2449285"/>
            <wp:effectExtent b="0" l="0" r="0" t="0"/>
            <wp:docPr descr="Figure 9.7: Deep VAR fitted values plotted against observed values for the test sample." title="" id="1" name="Picture"/>
            <a:graphic>
              <a:graphicData uri="http://schemas.openxmlformats.org/drawingml/2006/picture">
                <pic:pic>
                  <pic:nvPicPr>
                    <pic:cNvPr descr="../www/pred_dvar_test.png" id="0" name="Picture"/>
                    <pic:cNvPicPr>
                      <a:picLocks noChangeArrowheads="1" noChangeAspect="1"/>
                    </pic:cNvPicPr>
                  </pic:nvPicPr>
                  <pic:blipFill>
                    <a:blip r:embed="rId102"/>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9.7: Deep VAR fitted values plotted against observed values for the test sample.</w:t>
      </w:r>
    </w:p>
    <w:p>
      <w:pPr>
        <w:pStyle w:val="CaptionedFigure"/>
      </w:pPr>
      <w:r>
        <w:drawing>
          <wp:inline>
            <wp:extent cx="4286250" cy="2449285"/>
            <wp:effectExtent b="0" l="0" r="0" t="0"/>
            <wp:docPr descr="Figure 9.8: VAR n-step ahead forecasts plotted against observed values. Forecasts are for the first year of the test sample." title="" id="1" name="Picture"/>
            <a:graphic>
              <a:graphicData uri="http://schemas.openxmlformats.org/drawingml/2006/picture">
                <pic:pic>
                  <pic:nvPicPr>
                    <pic:cNvPr descr="../www/fcst_var.png" id="0" name="Picture"/>
                    <pic:cNvPicPr>
                      <a:picLocks noChangeArrowheads="1" noChangeAspect="1"/>
                    </pic:cNvPicPr>
                  </pic:nvPicPr>
                  <pic:blipFill>
                    <a:blip r:embed="rId103"/>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9.8: VAR n-step ahead forecasts plotted against observed values. Forecasts are for the first year of the test sample.</w:t>
      </w:r>
    </w:p>
    <w:p>
      <w:pPr>
        <w:pStyle w:val="CaptionedFigure"/>
      </w:pPr>
      <w:r>
        <w:drawing>
          <wp:inline>
            <wp:extent cx="4286250" cy="2449285"/>
            <wp:effectExtent b="0" l="0" r="0" t="0"/>
            <wp:docPr descr="Figure 9.9: Deep VAR n-step ahead forecasts plotted against observed values. Forecasts are for the first year of the test sample." title="" id="1" name="Picture"/>
            <a:graphic>
              <a:graphicData uri="http://schemas.openxmlformats.org/drawingml/2006/picture">
                <pic:pic>
                  <pic:nvPicPr>
                    <pic:cNvPr descr="../www/fcst_dvar.png" id="0" name="Picture"/>
                    <pic:cNvPicPr>
                      <a:picLocks noChangeArrowheads="1" noChangeAspect="1"/>
                    </pic:cNvPicPr>
                  </pic:nvPicPr>
                  <pic:blipFill>
                    <a:blip r:embed="rId104"/>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9.9: Deep VAR n-step ahead forecasts plotted against observed values. Forecasts are for the first year of the test sample.</w:t>
      </w:r>
    </w:p>
    <w:p>
      <w:pPr>
        <w:pStyle w:val="CaptionedFigure"/>
      </w:pPr>
      <w:r>
        <w:drawing>
          <wp:inline>
            <wp:extent cx="4286250" cy="4286250"/>
            <wp:effectExtent b="0" l="0" r="0" t="0"/>
            <wp:docPr descr="Figure 9.10: Train sample RMSE for Deep VAR for different variables." title="" id="1" name="Picture"/>
            <a:graphic>
              <a:graphicData uri="http://schemas.openxmlformats.org/drawingml/2006/picture">
                <pic:pic>
                  <pic:nvPicPr>
                    <pic:cNvPr descr="../www/grid_rmse_train.png" id="0" name="Picture"/>
                    <pic:cNvPicPr>
                      <a:picLocks noChangeArrowheads="1" noChangeAspect="1"/>
                    </pic:cNvPicPr>
                  </pic:nvPicPr>
                  <pic:blipFill>
                    <a:blip r:embed="rId105"/>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9.10: Train sample RMSE for Deep VAR for different variables.</w:t>
      </w:r>
    </w:p>
    <w:p>
      <w:pPr>
        <w:pStyle w:val="CaptionedFigure"/>
      </w:pPr>
      <w:r>
        <w:drawing>
          <wp:inline>
            <wp:extent cx="4286250" cy="4286250"/>
            <wp:effectExtent b="0" l="0" r="0" t="0"/>
            <wp:docPr descr="Figure 9.11: Test sample RMSE for Deep VAR for different variables." title="" id="1" name="Picture"/>
            <a:graphic>
              <a:graphicData uri="http://schemas.openxmlformats.org/drawingml/2006/picture">
                <pic:pic>
                  <pic:nvPicPr>
                    <pic:cNvPr descr="../www/grid_rmse_test.png" id="0" name="Picture"/>
                    <pic:cNvPicPr>
                      <a:picLocks noChangeArrowheads="1" noChangeAspect="1"/>
                    </pic:cNvPicPr>
                  </pic:nvPicPr>
                  <pic:blipFill>
                    <a:blip r:embed="rId106"/>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9.11: Test sample RMSE for Deep VAR for different variables.</w:t>
      </w:r>
    </w:p>
    <w:p>
      <w:pPr>
        <w:pStyle w:val="CaptionedFigure"/>
      </w:pPr>
      <w:r>
        <w:drawing>
          <wp:inline>
            <wp:extent cx="4286250" cy="4286250"/>
            <wp:effectExtent b="0" l="0" r="0" t="0"/>
            <wp:docPr descr="Figure 9.12: Pseudo out-of-sample RMSFE for Deep VAR for different variables." title="" id="1" name="Picture"/>
            <a:graphic>
              <a:graphicData uri="http://schemas.openxmlformats.org/drawingml/2006/picture">
                <pic:pic>
                  <pic:nvPicPr>
                    <pic:cNvPr descr="../www/grid_rmsfe_test.png" id="0" name="Picture"/>
                    <pic:cNvPicPr>
                      <a:picLocks noChangeArrowheads="1" noChangeAspect="1"/>
                    </pic:cNvPicPr>
                  </pic:nvPicPr>
                  <pic:blipFill>
                    <a:blip r:embed="rId107"/>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9.12: Pseudo out-of-sample RMSFE for Deep VAR for different variables.</w:t>
      </w:r>
    </w:p>
    <w:p>
      <w:pPr>
        <w:pStyle w:val="CaptionedFigure"/>
      </w:pPr>
      <w:r>
        <w:drawing>
          <wp:inline>
            <wp:extent cx="4286250" cy="4286250"/>
            <wp:effectExtent b="0" l="0" r="0" t="0"/>
            <wp:docPr descr="Figure 9.13: Comparison of out-of-sample RMSE for conventional VAR and Deep VAR for different variables." title="" id="1" name="Picture"/>
            <a:graphic>
              <a:graphicData uri="http://schemas.openxmlformats.org/drawingml/2006/picture">
                <pic:pic>
                  <pic:nvPicPr>
                    <pic:cNvPr descr="../www/grid_rmse_benchmark.png" id="0" name="Picture"/>
                    <pic:cNvPicPr>
                      <a:picLocks noChangeArrowheads="1" noChangeAspect="1"/>
                    </pic:cNvPicPr>
                  </pic:nvPicPr>
                  <pic:blipFill>
                    <a:blip r:embed="rId108"/>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9.13: Comparison of out-of-sample RMSE for conventional VAR and Deep VAR for different variables.</w:t>
      </w:r>
    </w:p>
    <w:p>
      <w:pPr>
        <w:pStyle w:val="CaptionedFigure"/>
      </w:pPr>
      <w:r>
        <w:drawing>
          <wp:inline>
            <wp:extent cx="4286250" cy="4286250"/>
            <wp:effectExtent b="0" l="0" r="0" t="0"/>
            <wp:docPr descr="Figure 9.14: Comparison of pseudo out-of-sample RMSFE for conventional VAR and Deep VAR for different variables." title="" id="1" name="Picture"/>
            <a:graphic>
              <a:graphicData uri="http://schemas.openxmlformats.org/drawingml/2006/picture">
                <pic:pic>
                  <pic:nvPicPr>
                    <pic:cNvPr descr="../www/grid_rmsfe_benchmark.png" id="0" name="Picture"/>
                    <pic:cNvPicPr>
                      <a:picLocks noChangeArrowheads="1" noChangeAspect="1"/>
                    </pic:cNvPicPr>
                  </pic:nvPicPr>
                  <pic:blipFill>
                    <a:blip r:embed="rId109"/>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9.14: Comparison of pseudo out-of-sample RMSFE for conventional VAR and Deep VAR for different variables.</w:t>
      </w:r>
    </w:p>
    <w:bookmarkEnd w:id="110"/>
    <w:bookmarkStart w:id="112" w:name="code"/>
    <w:p>
      <w:pPr>
        <w:pStyle w:val="Heading1"/>
      </w:pPr>
      <w:r>
        <w:rPr>
          <w:rStyle w:val="SectionNumber"/>
        </w:rPr>
        <w:t xml:space="preserve">10</w:t>
      </w:r>
      <w:r>
        <w:tab/>
      </w:r>
      <w:r>
        <w:t xml:space="preserve">Code and Package</w:t>
      </w:r>
    </w:p>
    <w:p>
      <w:pPr>
        <w:pStyle w:val="FirstParagraph"/>
      </w:pPr>
      <w:r>
        <w:t xml:space="preserve">All code used for the empirical analysis presented in this article can be found on the corresponding</w:t>
      </w:r>
      <w:r>
        <w:t xml:space="preserve"> </w:t>
      </w:r>
      <w:hyperlink r:id="rId111">
        <w:r>
          <w:rPr>
            <w:rStyle w:val="Hyperlink"/>
          </w:rPr>
          <w:t xml:space="preserve">GitHub repository</w:t>
        </w:r>
      </w:hyperlink>
      <w:r>
        <w:t xml:space="preserve">. Researchers interested in using Deep VARs more generally for their own empirical work may find the R</w:t>
      </w:r>
      <w:r>
        <w:t xml:space="preserve"> </w:t>
      </w:r>
      <w:r>
        <w:rPr>
          <w:rStyle w:val="VerbatimChar"/>
        </w:rPr>
        <w:t xml:space="preserve">deepvars</w:t>
      </w:r>
      <w:r>
        <w:t xml:space="preserve"> </w:t>
      </w:r>
      <w:r>
        <w:t xml:space="preserve">package useful which is being maintained by one of the authors. The package is still under development and as of now only available on</w:t>
      </w:r>
      <w:r>
        <w:t xml:space="preserve"> </w:t>
      </w:r>
      <w:hyperlink r:id="rId26">
        <w:r>
          <w:rPr>
            <w:rStyle w:val="Hyperlink"/>
          </w:rPr>
          <w:t xml:space="preserve">GitHub</w:t>
        </w:r>
      </w:hyperlink>
      <w:r>
        <w:t xml:space="preserve">. To install the package in R simply run:</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"pat-alt/deepvars"</w:t>
      </w:r>
      <w:r>
        <w:rPr>
          <w:rStyle w:val="NormalTok"/>
        </w:rPr>
        <w:t xml:space="preserve">, </w:t>
      </w:r>
      <w:r>
        <w:rPr>
          <w:rStyle w:val="AttributeTok"/>
        </w:rPr>
        <w:t xml:space="preserve">build_vignettes=</w:t>
      </w:r>
      <w:r>
        <w:rPr>
          <w:rStyle w:val="ConstantTok"/>
        </w:rPr>
        <w:t xml:space="preserve">TRUE</w:t>
      </w:r>
      <w:r>
        <w:rPr>
          <w:rStyle w:val="NormalTok"/>
        </w:rPr>
        <w:t xml:space="preserve">)</w:t>
      </w:r>
    </w:p>
    <w:p>
      <w:pPr>
        <w:pStyle w:val="FirstParagraph"/>
      </w:pPr>
      <w:r>
        <w:t xml:space="preserve">Package vignettes will take you through the basic package functionality. Once the package has been installed simply run</w:t>
      </w:r>
      <w:r>
        <w:t xml:space="preserve"> </w:t>
      </w:r>
      <w:r>
        <w:rPr>
          <w:rStyle w:val="VerbatimChar"/>
        </w:rPr>
        <w:t xml:space="preserve">utils::browseVignettes()</w:t>
      </w:r>
      <w:r>
        <w:t xml:space="preserve"> </w:t>
      </w:r>
      <w:r>
        <w:t xml:space="preserve">to access the documentation.</w:t>
      </w:r>
    </w:p>
    <w:bookmarkEnd w:id="112"/>
    <w:sectPr w:rsidR="00B33DE9" w:rsidSect="00406B7F">
      <w:headerReference r:id="rId10" w:type="even"/>
      <w:headerReference r:id="rId9" w:type="default"/>
      <w:footerReference r:id="rId11" w:type="even"/>
      <w:footerReference r:id="rId12" w:type="default"/>
      <w:pgSz w:code="9" w:h="16840" w:w="11907"/>
      <w:pgMar w:bottom="1418" w:footer="720" w:gutter="0" w:header="720" w:left="2948" w:right="1531" w:top="1418"/>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7C54B113" w14:textId="77777777" w:rsidTr="0067409C">
      <w:trPr>
        <w:cantSplit/>
        <w:trHeight w:hRule="exact" w:val="284"/>
      </w:trPr>
      <w:tc>
        <w:tcPr>
          <w:tcW w:w="853" w:type="dxa"/>
          <w:vAlign w:val="bottom"/>
        </w:tcPr>
        <w:p w14:paraId="7C2B0C28" w14:textId="77777777" w:rsidR="00C93E37" w:rsidRDefault="00C93E37" w:rsidP="0067409C">
          <w:pPr>
            <w:pStyle w:val="PageNumberEven"/>
          </w:pPr>
          <w:r>
            <w:fldChar w:fldCharType="begin"/>
          </w:r>
          <w:r>
            <w:instrText xml:space="preserve"> PAGE </w:instrText>
          </w:r>
          <w:r>
            <w:fldChar w:fldCharType="separate"/>
          </w:r>
          <w:r w:rsidR="00B32C08">
            <w:rPr>
              <w:noProof/>
            </w:rPr>
            <w:t>4</w:t>
          </w:r>
          <w:r>
            <w:fldChar w:fldCharType="end"/>
          </w:r>
        </w:p>
      </w:tc>
      <w:tc>
        <w:tcPr>
          <w:tcW w:w="8219" w:type="dxa"/>
          <w:tcBorders>
            <w:left w:val="nil"/>
          </w:tcBorders>
          <w:vAlign w:val="bottom"/>
        </w:tcPr>
        <w:p w14:paraId="1A7E5A23" w14:textId="77777777" w:rsidR="00C93E37" w:rsidRDefault="00C93E37" w:rsidP="0067409C">
          <w:pPr>
            <w:pStyle w:val="FooterTextEven"/>
          </w:pPr>
          <w:r>
            <w:rPr>
              <w:highlight w:val="yellow"/>
            </w:rPr>
            <w:t>Name of publication</w:t>
          </w:r>
        </w:p>
      </w:tc>
    </w:tr>
  </w:tbl>
  <w:p w14:paraId="581A273A" w14:textId="77777777" w:rsidR="00C93E37" w:rsidRDefault="00C93E37"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55ED466C" w14:textId="77777777" w:rsidTr="00B93A24">
      <w:trPr>
        <w:cantSplit/>
        <w:trHeight w:hRule="exact" w:val="284"/>
      </w:trPr>
      <w:tc>
        <w:tcPr>
          <w:tcW w:w="6735" w:type="dxa"/>
          <w:vAlign w:val="bottom"/>
        </w:tcPr>
        <w:p w14:paraId="3BC95B2D" w14:textId="77777777" w:rsidR="00C93E37" w:rsidRDefault="00C93E37" w:rsidP="0067409C">
          <w:pPr>
            <w:pStyle w:val="FooterTextOdd"/>
          </w:pPr>
          <w:r>
            <w:rPr>
              <w:highlight w:val="yellow"/>
            </w:rPr>
            <w:t>Name of publication</w:t>
          </w:r>
        </w:p>
      </w:tc>
      <w:tc>
        <w:tcPr>
          <w:tcW w:w="693" w:type="dxa"/>
          <w:tcBorders>
            <w:left w:val="nil"/>
          </w:tcBorders>
          <w:vAlign w:val="bottom"/>
        </w:tcPr>
        <w:p w14:paraId="36BB991A" w14:textId="77777777" w:rsidR="00C93E37" w:rsidRPr="00AF4E9D" w:rsidRDefault="00C93E37" w:rsidP="0067409C">
          <w:pPr>
            <w:pStyle w:val="PageNumberOdd"/>
          </w:pPr>
          <w:r w:rsidRPr="00AF4E9D">
            <w:fldChar w:fldCharType="begin"/>
          </w:r>
          <w:r w:rsidRPr="00AF4E9D">
            <w:instrText xml:space="preserve"> PAGE </w:instrText>
          </w:r>
          <w:r w:rsidRPr="00AF4E9D">
            <w:fldChar w:fldCharType="separate"/>
          </w:r>
          <w:r w:rsidR="00B32C08">
            <w:rPr>
              <w:noProof/>
            </w:rPr>
            <w:t>1</w:t>
          </w:r>
          <w:r w:rsidRPr="00AF4E9D">
            <w:fldChar w:fldCharType="end"/>
          </w:r>
        </w:p>
      </w:tc>
    </w:tr>
  </w:tbl>
  <w:p w14:paraId="0AB37E1F" w14:textId="77777777" w:rsidR="0052766E" w:rsidRDefault="0052766E" w:rsidP="00CD01BB">
    <w:pPr>
      <w:pStyle w:val="Footerempty"/>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Delft</w:t>
      </w:r>
      <w:r>
        <w:t xml:space="preserve"> </w:t>
      </w:r>
      <w:r>
        <w:t xml:space="preserve">University</w:t>
      </w:r>
      <w:r>
        <w:t xml:space="preserve"> </w:t>
      </w:r>
      <w:r>
        <w:t xml:space="preserve">of</w:t>
      </w:r>
      <w:r>
        <w:t xml:space="preserve"> </w:t>
      </w:r>
      <w:r>
        <w:t xml:space="preserve">Technology,</w:t>
      </w:r>
      <w:r>
        <w:t xml:space="preserve"> </w:t>
      </w:r>
      <w:hyperlink r:id="rId21">
        <w:r>
          <w:rPr>
            <w:rStyle w:val="Hyperlink"/>
          </w:rPr>
          <w:t xml:space="preserve">p.altmeyer@tudelft.nl</w:t>
        </w:r>
      </w:hyperlink>
    </w:p>
  </w:footnote>
  <w:footnote w:id="22">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r>
        <w:t xml:space="preserve">marc.agusti _i _</w:t>
      </w:r>
      <w:hyperlink r:id="rId23">
        <w:r>
          <w:rPr>
            <w:rStyle w:val="Hyperlink"/>
          </w:rPr>
          <w:t xml:space="preserve">torres@ecb.europa.eu</w:t>
        </w:r>
      </w:hyperlink>
    </w:p>
  </w:footnote>
  <w:footnote w:id="24">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hyperlink r:id="rId25">
        <w:r>
          <w:rPr>
            <w:rStyle w:val="Hyperlink"/>
          </w:rPr>
          <w:t xml:space="preserve">ignacio.vidalquadrascosta@barcelonagse.eu</w:t>
        </w:r>
      </w:hyperlink>
    </w:p>
  </w:footnote>
  <w:footnote w:id="33">
    <w:p>
      <w:pPr>
        <w:pStyle w:val="FootnoteText"/>
      </w:pPr>
      <w:r>
        <w:rPr>
          <w:rStyle w:val="FootnoteReference"/>
        </w:rPr>
        <w:footnoteRef/>
      </w:r>
      <w:r>
        <w:t xml:space="preserve"> </w:t>
      </w:r>
      <w:r>
        <w:t xml:space="preserve">For a clear and detailed exposition see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r>
        <w:t xml:space="preserve">.</w:t>
      </w:r>
    </w:p>
  </w:footnote>
  <w:footnote w:id="45">
    <w:p>
      <w:pPr>
        <w:pStyle w:val="FootnoteText"/>
      </w:pPr>
      <w:r>
        <w:rPr>
          <w:rStyle w:val="FootnoteReference"/>
        </w:rPr>
        <w:footnoteRef/>
      </w:r>
      <w:r>
        <w:t xml:space="preserve"> </w:t>
      </w:r>
      <w:r>
        <w:t xml:space="preserve">In future work we plan to assess this approach further.</w:t>
      </w:r>
    </w:p>
  </w:footnote>
  <w:footnote w:id="48">
    <w:p>
      <w:pPr>
        <w:pStyle w:val="FootnoteText"/>
      </w:pPr>
      <w:r>
        <w:rPr>
          <w:rStyle w:val="FootnoteReference"/>
        </w:rPr>
        <w:footnoteRef/>
      </w:r>
      <w:r>
        <w:t xml:space="preserve"> </w:t>
      </w:r>
      <w:r>
        <w:t xml:space="preserve">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4E3A2D6F" w14:textId="77777777" w:rsidTr="0067409C">
      <w:trPr>
        <w:cantSplit/>
        <w:trHeight w:hRule="exact" w:val="669"/>
      </w:trPr>
      <w:tc>
        <w:tcPr>
          <w:tcW w:w="2268" w:type="dxa"/>
          <w:vAlign w:val="bottom"/>
        </w:tcPr>
        <w:p w14:paraId="6683E458" w14:textId="77777777" w:rsidR="00C93E37" w:rsidRDefault="00C93E37" w:rsidP="0067409C">
          <w:pPr>
            <w:pStyle w:val="ConfidentialityEven"/>
            <w:tabs>
              <w:tab w:val="left" w:pos="1113"/>
              <w:tab w:val="right" w:pos="7439"/>
            </w:tabs>
          </w:pPr>
        </w:p>
      </w:tc>
      <w:tc>
        <w:tcPr>
          <w:tcW w:w="6008" w:type="dxa"/>
          <w:vAlign w:val="bottom"/>
        </w:tcPr>
        <w:p w14:paraId="6CDBFB07" w14:textId="77777777" w:rsidR="00C93E37" w:rsidRDefault="00C93E37" w:rsidP="0067409C">
          <w:pPr>
            <w:pStyle w:val="ConfidentialityEven"/>
            <w:tabs>
              <w:tab w:val="right" w:pos="7439"/>
            </w:tabs>
            <w:jc w:val="right"/>
          </w:pPr>
        </w:p>
      </w:tc>
    </w:tr>
  </w:tbl>
  <w:p w14:paraId="28EDD8C3" w14:textId="77777777" w:rsidR="0052766E" w:rsidRDefault="0052766E"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23AB9DB3" w14:textId="77777777" w:rsidTr="0067409C">
      <w:trPr>
        <w:cantSplit/>
        <w:trHeight w:hRule="exact" w:val="669"/>
      </w:trPr>
      <w:tc>
        <w:tcPr>
          <w:tcW w:w="5698" w:type="dxa"/>
          <w:vAlign w:val="bottom"/>
        </w:tcPr>
        <w:p w14:paraId="187AC79B" w14:textId="77777777" w:rsidR="00C93E37" w:rsidRDefault="00C93E37" w:rsidP="0067409C">
          <w:pPr>
            <w:pStyle w:val="ConfidentialityOdd"/>
            <w:jc w:val="left"/>
          </w:pPr>
        </w:p>
      </w:tc>
      <w:tc>
        <w:tcPr>
          <w:tcW w:w="2268" w:type="dxa"/>
          <w:vAlign w:val="bottom"/>
        </w:tcPr>
        <w:p w14:paraId="39483F27" w14:textId="77777777" w:rsidR="00C93E37" w:rsidRDefault="00C93E37" w:rsidP="0067409C">
          <w:pPr>
            <w:pStyle w:val="ConfidentialityOdd"/>
          </w:pPr>
        </w:p>
      </w:tc>
    </w:tr>
  </w:tbl>
  <w:p w14:paraId="09CDB066" w14:textId="77777777" w:rsidR="0052766E" w:rsidRPr="00570E38" w:rsidRDefault="0052766E" w:rsidP="00570E38"/>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AD0C2872"/>
    <w:lvl w:ilvl="0">
      <w:start w:val="1"/>
      <w:numFmt w:val="decimal"/>
      <w:lvlText w:val="%1."/>
      <w:lvlJc w:val="left"/>
      <w:pPr>
        <w:tabs>
          <w:tab w:pos="1492" w:val="num"/>
        </w:tabs>
        <w:ind w:hanging="360" w:left="1492"/>
      </w:pPr>
      <w:rPr>
        <w:rFonts w:cs="Times New Roman"/>
      </w:rPr>
    </w:lvl>
  </w:abstractNum>
  <w:abstractNum w15:restartNumberingAfterBreak="0" w:abstractNumId="1">
    <w:nsid w:val="08C50B40"/>
    <w:multiLevelType w:val="hybridMultilevel"/>
    <w:tmpl w:val="3ED8578C"/>
    <w:lvl w:ilvl="0" w:tplc="3F7E403A">
      <w:start w:val="1"/>
      <w:numFmt w:val="bullet"/>
      <w:pStyle w:val="Bullethyphen"/>
      <w:lvlText w:val=""/>
      <w:lvlJc w:val="left"/>
      <w:pPr>
        <w:ind w:hanging="360" w:left="360"/>
      </w:pPr>
      <w:rPr>
        <w:rFonts w:ascii="Symbol" w:hAnsi="Symbol"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
    <w:nsid w:val="1B9A29B7"/>
    <w:multiLevelType w:val="hybridMultilevel"/>
    <w:tmpl w:val="5622A9E4"/>
    <w:lvl w:ilvl="0" w:tplc="08090001">
      <w:start w:val="1"/>
      <w:numFmt w:val="bullet"/>
      <w:lvlText w:val=""/>
      <w:lvlJc w:val="left"/>
      <w:pPr>
        <w:ind w:hanging="360" w:left="360"/>
      </w:pPr>
      <w:rPr>
        <w:rFonts w:ascii="Symbol" w:hAnsi="Symbol" w:hint="default"/>
      </w:rPr>
    </w:lvl>
    <w:lvl w:ilvl="1" w:tentative="1" w:tplc="08090003">
      <w:start w:val="1"/>
      <w:numFmt w:val="bullet"/>
      <w:lvlText w:val="o"/>
      <w:lvlJc w:val="left"/>
      <w:pPr>
        <w:ind w:hanging="360" w:left="1080"/>
      </w:pPr>
      <w:rPr>
        <w:rFonts w:ascii="Courier New" w:cs="Courier New" w:hAnsi="Courier New" w:hint="default"/>
      </w:rPr>
    </w:lvl>
    <w:lvl w:ilvl="2" w:tentative="1" w:tplc="08090005">
      <w:start w:val="1"/>
      <w:numFmt w:val="bullet"/>
      <w:lvlText w:val=""/>
      <w:lvlJc w:val="left"/>
      <w:pPr>
        <w:ind w:hanging="360" w:left="1800"/>
      </w:pPr>
      <w:rPr>
        <w:rFonts w:ascii="Wingdings" w:hAnsi="Wingdings" w:hint="default"/>
      </w:rPr>
    </w:lvl>
    <w:lvl w:ilvl="3" w:tentative="1" w:tplc="08090001">
      <w:start w:val="1"/>
      <w:numFmt w:val="bullet"/>
      <w:lvlText w:val=""/>
      <w:lvlJc w:val="left"/>
      <w:pPr>
        <w:ind w:hanging="360" w:left="2520"/>
      </w:pPr>
      <w:rPr>
        <w:rFonts w:ascii="Symbol" w:hAnsi="Symbol" w:hint="default"/>
      </w:rPr>
    </w:lvl>
    <w:lvl w:ilvl="4" w:tentative="1" w:tplc="08090003">
      <w:start w:val="1"/>
      <w:numFmt w:val="bullet"/>
      <w:lvlText w:val="o"/>
      <w:lvlJc w:val="left"/>
      <w:pPr>
        <w:ind w:hanging="360" w:left="3240"/>
      </w:pPr>
      <w:rPr>
        <w:rFonts w:ascii="Courier New" w:cs="Courier New" w:hAnsi="Courier New" w:hint="default"/>
      </w:rPr>
    </w:lvl>
    <w:lvl w:ilvl="5" w:tentative="1" w:tplc="08090005">
      <w:start w:val="1"/>
      <w:numFmt w:val="bullet"/>
      <w:lvlText w:val=""/>
      <w:lvlJc w:val="left"/>
      <w:pPr>
        <w:ind w:hanging="360" w:left="3960"/>
      </w:pPr>
      <w:rPr>
        <w:rFonts w:ascii="Wingdings" w:hAnsi="Wingdings" w:hint="default"/>
      </w:rPr>
    </w:lvl>
    <w:lvl w:ilvl="6" w:tentative="1" w:tplc="08090001">
      <w:start w:val="1"/>
      <w:numFmt w:val="bullet"/>
      <w:lvlText w:val=""/>
      <w:lvlJc w:val="left"/>
      <w:pPr>
        <w:ind w:hanging="360" w:left="4680"/>
      </w:pPr>
      <w:rPr>
        <w:rFonts w:ascii="Symbol" w:hAnsi="Symbol" w:hint="default"/>
      </w:rPr>
    </w:lvl>
    <w:lvl w:ilvl="7" w:tentative="1" w:tplc="08090003">
      <w:start w:val="1"/>
      <w:numFmt w:val="bullet"/>
      <w:lvlText w:val="o"/>
      <w:lvlJc w:val="left"/>
      <w:pPr>
        <w:ind w:hanging="360" w:left="5400"/>
      </w:pPr>
      <w:rPr>
        <w:rFonts w:ascii="Courier New" w:cs="Courier New" w:hAnsi="Courier New" w:hint="default"/>
      </w:rPr>
    </w:lvl>
    <w:lvl w:ilvl="8" w:tentative="1" w:tplc="08090005">
      <w:start w:val="1"/>
      <w:numFmt w:val="bullet"/>
      <w:lvlText w:val=""/>
      <w:lvlJc w:val="left"/>
      <w:pPr>
        <w:ind w:hanging="360" w:left="6120"/>
      </w:pPr>
      <w:rPr>
        <w:rFonts w:ascii="Wingdings" w:hAnsi="Wingdings" w:hint="default"/>
      </w:rPr>
    </w:lvl>
  </w:abstractNum>
  <w:abstractNum w15:restartNumberingAfterBreak="0" w:abstractNumId="3">
    <w:nsid w:val="246D3058"/>
    <w:multiLevelType w:val="multilevel"/>
    <w:tmpl w:val="F2CC1226"/>
    <w:lvl w:ilvl="0">
      <w:start w:val="1"/>
      <w:numFmt w:val="decimal"/>
      <w:lvlText w:val="%1"/>
      <w:lvlJc w:val="left"/>
      <w:pPr>
        <w:tabs>
          <w:tab w:pos="851" w:val="num"/>
        </w:tabs>
        <w:ind w:hanging="851" w:left="851"/>
      </w:pPr>
      <w:rPr>
        <w:rFonts w:ascii="Arial" w:cs="Times New Roman" w:hAnsi="Arial" w:hint="default"/>
      </w:rPr>
    </w:lvl>
    <w:lvl w:ilvl="1">
      <w:start w:val="1"/>
      <w:numFmt w:val="decimal"/>
      <w:isLgl/>
      <w:lvlText w:val="%1.%2"/>
      <w:lvlJc w:val="left"/>
      <w:pPr>
        <w:tabs>
          <w:tab w:pos="851" w:val="num"/>
        </w:tabs>
        <w:ind w:hanging="851" w:left="851"/>
      </w:pPr>
      <w:rPr>
        <w:rFonts w:ascii="Arial" w:cs="Times New Roman" w:hAnsi="Arial" w:hint="default"/>
      </w:rPr>
    </w:lvl>
    <w:lvl w:ilvl="2">
      <w:start w:val="1"/>
      <w:numFmt w:val="decimal"/>
      <w:isLgl/>
      <w:lvlText w:val="%1.%2.%3"/>
      <w:lvlJc w:val="left"/>
      <w:pPr>
        <w:tabs>
          <w:tab w:pos="851" w:val="num"/>
        </w:tabs>
        <w:ind w:hanging="851" w:left="851"/>
      </w:pPr>
      <w:rPr>
        <w:rFonts w:ascii="Arial" w:cs="Times New Roman" w:hAnsi="Arial" w:hint="default"/>
      </w:rPr>
    </w:lvl>
    <w:lvl w:ilvl="3">
      <w:start w:val="1"/>
      <w:numFmt w:val="decimal"/>
      <w:isLgl/>
      <w:lvlText w:val="%1.%2.%3.%4"/>
      <w:lvlJc w:val="left"/>
      <w:pPr>
        <w:tabs>
          <w:tab w:pos="851" w:val="num"/>
        </w:tabs>
        <w:ind w:hanging="851" w:left="851"/>
      </w:pPr>
      <w:rPr>
        <w:rFonts w:ascii="Arial" w:cs="Times New Roman" w:hAnsi="Arial" w:hint="default"/>
      </w:rPr>
    </w:lvl>
    <w:lvl w:ilvl="4">
      <w:start w:val="1"/>
      <w:numFmt w:val="decimal"/>
      <w:isLgl/>
      <w:lvlText w:val="%1.%2.%3.%4.%5"/>
      <w:lvlJc w:val="left"/>
      <w:pPr>
        <w:tabs>
          <w:tab w:pos="1080" w:val="num"/>
        </w:tabs>
        <w:ind w:hanging="851" w:left="851"/>
      </w:pPr>
      <w:rPr>
        <w:rFonts w:ascii="Arial" w:cs="Times New Roman" w:hAnsi="Arial" w:hint="default"/>
      </w:rPr>
    </w:lvl>
    <w:lvl w:ilvl="5">
      <w:start w:val="1"/>
      <w:numFmt w:val="decimal"/>
      <w:isLgl/>
      <w:lvlText w:val="%1.%2.%3.%4.%5.%6"/>
      <w:lvlJc w:val="left"/>
      <w:pPr>
        <w:tabs>
          <w:tab w:pos="1440" w:val="num"/>
        </w:tabs>
        <w:ind w:hanging="851" w:left="851"/>
      </w:pPr>
      <w:rPr>
        <w:rFonts w:ascii="Arial" w:cs="Times New Roman" w:hAnsi="Arial" w:hint="default"/>
      </w:rPr>
    </w:lvl>
    <w:lvl w:ilvl="6">
      <w:start w:val="1"/>
      <w:numFmt w:val="decimal"/>
      <w:isLgl/>
      <w:lvlText w:val="%1.%2.%3.%4.%5.%6.%7"/>
      <w:lvlJc w:val="left"/>
      <w:pPr>
        <w:tabs>
          <w:tab w:pos="1440" w:val="num"/>
        </w:tabs>
        <w:ind w:hanging="851" w:left="851"/>
      </w:pPr>
      <w:rPr>
        <w:rFonts w:ascii="Arial" w:cs="Times New Roman" w:hAnsi="Arial" w:hint="default"/>
      </w:rPr>
    </w:lvl>
    <w:lvl w:ilvl="7">
      <w:start w:val="1"/>
      <w:numFmt w:val="decimal"/>
      <w:isLgl/>
      <w:lvlText w:val="%1.%2.%3.%4.%5.%6.%7.%8"/>
      <w:lvlJc w:val="left"/>
      <w:pPr>
        <w:tabs>
          <w:tab w:pos="1800" w:val="num"/>
        </w:tabs>
        <w:ind w:hanging="851" w:left="851"/>
      </w:pPr>
      <w:rPr>
        <w:rFonts w:ascii="Arial" w:cs="Times New Roman" w:hAnsi="Arial" w:hint="default"/>
      </w:rPr>
    </w:lvl>
    <w:lvl w:ilvl="8">
      <w:start w:val="1"/>
      <w:numFmt w:val="decimal"/>
      <w:isLgl/>
      <w:lvlText w:val="%1.%2.%3.%4.%5.%6.%7.%8.%9"/>
      <w:lvlJc w:val="left"/>
      <w:pPr>
        <w:tabs>
          <w:tab w:pos="1800" w:val="num"/>
        </w:tabs>
        <w:ind w:hanging="851" w:left="851"/>
      </w:pPr>
      <w:rPr>
        <w:rFonts w:ascii="Arial" w:cs="Times New Roman" w:hAnsi="Arial" w:hint="default"/>
      </w:rPr>
    </w:lvl>
  </w:abstractNum>
  <w:abstractNum w15:restartNumberingAfterBreak="0" w:abstractNumId="4">
    <w:nsid w:val="25FE3948"/>
    <w:multiLevelType w:val="multilevel"/>
    <w:tmpl w:val="86E69B40"/>
    <w:lvl w:ilvl="0">
      <w:start w:val="1"/>
      <w:numFmt w:val="decimal"/>
      <w:isLgl/>
      <w:lvlText w:val="%1"/>
      <w:lvlJc w:val="left"/>
      <w:pPr>
        <w:tabs>
          <w:tab w:pos="851" w:val="num"/>
        </w:tabs>
        <w:ind w:hanging="851" w:left="851"/>
      </w:pPr>
      <w:rPr>
        <w:rFonts w:cs="Times New Roman"/>
      </w:rPr>
    </w:lvl>
    <w:lvl w:ilvl="1">
      <w:start w:val="1"/>
      <w:numFmt w:val="decimal"/>
      <w:isLgl/>
      <w:lvlText w:val="%1.%2"/>
      <w:lvlJc w:val="left"/>
      <w:pPr>
        <w:tabs>
          <w:tab w:pos="851" w:val="num"/>
        </w:tabs>
        <w:ind w:hanging="851" w:left="851"/>
      </w:pPr>
      <w:rPr>
        <w:rFonts w:cs="Times New Roman"/>
      </w:rPr>
    </w:lvl>
    <w:lvl w:ilvl="2">
      <w:start w:val="1"/>
      <w:numFmt w:val="decimal"/>
      <w:isLgl/>
      <w:lvlText w:val="%1.%2.%3"/>
      <w:lvlJc w:val="left"/>
      <w:pPr>
        <w:tabs>
          <w:tab w:pos="851" w:val="num"/>
        </w:tabs>
        <w:ind w:hanging="851" w:left="851"/>
      </w:pPr>
      <w:rPr>
        <w:rFonts w:cs="Times New Roman"/>
      </w:rPr>
    </w:lvl>
    <w:lvl w:ilvl="3">
      <w:start w:val="1"/>
      <w:numFmt w:val="decimal"/>
      <w:isLgl/>
      <w:lvlText w:val="%1.%2.%3.%4"/>
      <w:lvlJc w:val="left"/>
      <w:pPr>
        <w:tabs>
          <w:tab w:pos="851" w:val="num"/>
        </w:tabs>
        <w:ind w:hanging="851" w:left="851"/>
      </w:pPr>
      <w:rPr>
        <w:rFonts w:cs="Times New Roman"/>
      </w:rPr>
    </w:lvl>
    <w:lvl w:ilvl="4">
      <w:start w:val="1"/>
      <w:numFmt w:val="decimal"/>
      <w:lvlText w:val="%1.%2.%3.%4.%5"/>
      <w:lvlJc w:val="right"/>
      <w:pPr>
        <w:tabs>
          <w:tab w:pos="1008" w:val="num"/>
        </w:tabs>
        <w:ind w:hanging="720" w:left="1008"/>
      </w:pPr>
      <w:rPr>
        <w:rFonts w:cs="Times New Roman"/>
      </w:rPr>
    </w:lvl>
    <w:lvl w:ilvl="5">
      <w:start w:val="1"/>
      <w:numFmt w:val="decimal"/>
      <w:lvlText w:val="%1.%2.%3.%4.%5.%6"/>
      <w:lvlJc w:val="right"/>
      <w:pPr>
        <w:tabs>
          <w:tab w:pos="1152" w:val="num"/>
        </w:tabs>
        <w:ind w:hanging="864" w:left="1152"/>
      </w:pPr>
      <w:rPr>
        <w:rFonts w:cs="Times New Roman"/>
      </w:rPr>
    </w:lvl>
    <w:lvl w:ilvl="6">
      <w:start w:val="1"/>
      <w:numFmt w:val="decimal"/>
      <w:lvlText w:val="%1.%2.%3.%4.%5.%6.%7"/>
      <w:lvlJc w:val="right"/>
      <w:pPr>
        <w:tabs>
          <w:tab w:pos="1296" w:val="num"/>
        </w:tabs>
        <w:ind w:hanging="1008" w:left="1296"/>
      </w:pPr>
      <w:rPr>
        <w:rFonts w:cs="Times New Roman"/>
      </w:rPr>
    </w:lvl>
    <w:lvl w:ilvl="7">
      <w:start w:val="1"/>
      <w:numFmt w:val="decimal"/>
      <w:lvlText w:val="%1.%2.%3.%4.%5.%6.%7.%8"/>
      <w:lvlJc w:val="right"/>
      <w:pPr>
        <w:tabs>
          <w:tab w:pos="1440" w:val="num"/>
        </w:tabs>
        <w:ind w:hanging="1152" w:left="1440"/>
      </w:pPr>
      <w:rPr>
        <w:rFonts w:cs="Times New Roman"/>
      </w:rPr>
    </w:lvl>
    <w:lvl w:ilvl="8">
      <w:start w:val="1"/>
      <w:numFmt w:val="decimal"/>
      <w:lvlText w:val="%1.%2.%3.%4.%5.%6.%7.%8.%9"/>
      <w:lvlJc w:val="right"/>
      <w:pPr>
        <w:tabs>
          <w:tab w:pos="1584" w:val="num"/>
        </w:tabs>
        <w:ind w:hanging="1296" w:left="1584"/>
      </w:pPr>
      <w:rPr>
        <w:rFonts w:cs="Times New Roman"/>
      </w:rPr>
    </w:lvl>
  </w:abstractNum>
  <w:abstractNum w15:restartNumberingAfterBreak="0" w:abstractNumId="5">
    <w:nsid w:val="28E92180"/>
    <w:multiLevelType w:val="hybridMultilevel"/>
    <w:tmpl w:val="D06A161C"/>
    <w:lvl w:ilvl="0" w:tplc="B4E0A286">
      <w:start w:val="1"/>
      <w:numFmt w:val="bullet"/>
      <w:lvlText w:val=""/>
      <w:lvlJc w:val="left"/>
      <w:pPr>
        <w:tabs>
          <w:tab w:pos="851" w:val="num"/>
        </w:tabs>
        <w:ind w:hanging="851" w:left="851"/>
      </w:pPr>
      <w:rPr>
        <w:rFonts w:ascii="Symbol" w:hAnsi="Symbol" w:hint="default"/>
        <w:color w:val="auto"/>
      </w:rPr>
    </w:lvl>
    <w:lvl w:ilvl="1" w:tplc="B602E818">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6">
    <w:nsid w:val="343F2150"/>
    <w:multiLevelType w:val="multilevel"/>
    <w:tmpl w:val="403CABEA"/>
    <w:lvl w:ilvl="0">
      <w:start w:val="1"/>
      <w:numFmt w:val="bullet"/>
      <w:lvlText w:val=""/>
      <w:lvlJc w:val="left"/>
      <w:pPr>
        <w:tabs>
          <w:tab w:pos="851" w:val="num"/>
        </w:tabs>
        <w:ind w:hanging="851" w:left="851"/>
      </w:pPr>
      <w:rPr>
        <w:rFonts w:ascii="Symbol" w:hAnsi="Symbol" w:hint="default"/>
        <w:color w:val="auto"/>
      </w:rPr>
    </w:lvl>
    <w:lvl w:ilvl="1">
      <w:start w:val="1"/>
      <w:numFmt w:val="bullet"/>
      <w:lvlText w:val="–"/>
      <w:lvlJc w:val="left"/>
      <w:pPr>
        <w:tabs>
          <w:tab w:pos="851" w:val="num"/>
        </w:tabs>
        <w:ind w:hanging="851" w:left="851"/>
      </w:pPr>
      <w:rPr>
        <w:rFonts w:ascii="Arial" w:hAnsi="Arial" w:hint="default"/>
        <w:color w:val="auto"/>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7">
    <w:nsid w:val="46446FB3"/>
    <w:multiLevelType w:val="hybridMultilevel"/>
    <w:tmpl w:val="576680D0"/>
    <w:lvl w:ilvl="0" w:tplc="13E814E2">
      <w:start w:val="1"/>
      <w:numFmt w:val="bullet"/>
      <w:pStyle w:val="Bulletpoint"/>
      <w:lvlText w:val=""/>
      <w:lvlJc w:val="left"/>
      <w:pPr>
        <w:tabs>
          <w:tab w:pos="2042" w:val="num"/>
        </w:tabs>
        <w:ind w:hanging="851" w:left="2042"/>
      </w:pPr>
      <w:rPr>
        <w:rFonts w:ascii="Symbol" w:hAnsi="Symbol" w:hint="default"/>
        <w:color w:val="auto"/>
      </w:rPr>
    </w:lvl>
    <w:lvl w:ilvl="1" w:tplc="B5AC37FC">
      <w:start w:val="1"/>
      <w:numFmt w:val="bullet"/>
      <w:lvlText w:val="–"/>
      <w:lvlJc w:val="left"/>
      <w:pPr>
        <w:tabs>
          <w:tab w:pos="3122" w:val="num"/>
        </w:tabs>
        <w:ind w:hanging="851" w:left="3122"/>
      </w:pPr>
      <w:rPr>
        <w:rFonts w:ascii="Arial" w:hAnsi="Arial" w:hint="default"/>
        <w:color w:val="auto"/>
      </w:rPr>
    </w:lvl>
    <w:lvl w:ilvl="2" w:tentative="1" w:tplc="08090005">
      <w:start w:val="1"/>
      <w:numFmt w:val="bullet"/>
      <w:lvlText w:val=""/>
      <w:lvlJc w:val="left"/>
      <w:pPr>
        <w:tabs>
          <w:tab w:pos="3351" w:val="num"/>
        </w:tabs>
        <w:ind w:hanging="360" w:left="3351"/>
      </w:pPr>
      <w:rPr>
        <w:rFonts w:ascii="Wingdings" w:hAnsi="Wingdings" w:hint="default"/>
      </w:rPr>
    </w:lvl>
    <w:lvl w:ilvl="3" w:tentative="1" w:tplc="08090001">
      <w:start w:val="1"/>
      <w:numFmt w:val="bullet"/>
      <w:lvlText w:val=""/>
      <w:lvlJc w:val="left"/>
      <w:pPr>
        <w:tabs>
          <w:tab w:pos="4071" w:val="num"/>
        </w:tabs>
        <w:ind w:hanging="360" w:left="4071"/>
      </w:pPr>
      <w:rPr>
        <w:rFonts w:ascii="Symbol" w:hAnsi="Symbol" w:hint="default"/>
      </w:rPr>
    </w:lvl>
    <w:lvl w:ilvl="4" w:tentative="1" w:tplc="08090003">
      <w:start w:val="1"/>
      <w:numFmt w:val="bullet"/>
      <w:lvlText w:val="o"/>
      <w:lvlJc w:val="left"/>
      <w:pPr>
        <w:tabs>
          <w:tab w:pos="4791" w:val="num"/>
        </w:tabs>
        <w:ind w:hanging="360" w:left="4791"/>
      </w:pPr>
      <w:rPr>
        <w:rFonts w:ascii="Courier New" w:hAnsi="Courier New" w:hint="default"/>
      </w:rPr>
    </w:lvl>
    <w:lvl w:ilvl="5" w:tentative="1" w:tplc="08090005">
      <w:start w:val="1"/>
      <w:numFmt w:val="bullet"/>
      <w:lvlText w:val=""/>
      <w:lvlJc w:val="left"/>
      <w:pPr>
        <w:tabs>
          <w:tab w:pos="5511" w:val="num"/>
        </w:tabs>
        <w:ind w:hanging="360" w:left="5511"/>
      </w:pPr>
      <w:rPr>
        <w:rFonts w:ascii="Wingdings" w:hAnsi="Wingdings" w:hint="default"/>
      </w:rPr>
    </w:lvl>
    <w:lvl w:ilvl="6" w:tentative="1" w:tplc="08090001">
      <w:start w:val="1"/>
      <w:numFmt w:val="bullet"/>
      <w:lvlText w:val=""/>
      <w:lvlJc w:val="left"/>
      <w:pPr>
        <w:tabs>
          <w:tab w:pos="6231" w:val="num"/>
        </w:tabs>
        <w:ind w:hanging="360" w:left="6231"/>
      </w:pPr>
      <w:rPr>
        <w:rFonts w:ascii="Symbol" w:hAnsi="Symbol" w:hint="default"/>
      </w:rPr>
    </w:lvl>
    <w:lvl w:ilvl="7" w:tentative="1" w:tplc="08090003">
      <w:start w:val="1"/>
      <w:numFmt w:val="bullet"/>
      <w:lvlText w:val="o"/>
      <w:lvlJc w:val="left"/>
      <w:pPr>
        <w:tabs>
          <w:tab w:pos="6951" w:val="num"/>
        </w:tabs>
        <w:ind w:hanging="360" w:left="6951"/>
      </w:pPr>
      <w:rPr>
        <w:rFonts w:ascii="Courier New" w:hAnsi="Courier New" w:hint="default"/>
      </w:rPr>
    </w:lvl>
    <w:lvl w:ilvl="8" w:tentative="1" w:tplc="08090005">
      <w:start w:val="1"/>
      <w:numFmt w:val="bullet"/>
      <w:lvlText w:val=""/>
      <w:lvlJc w:val="left"/>
      <w:pPr>
        <w:tabs>
          <w:tab w:pos="7671" w:val="num"/>
        </w:tabs>
        <w:ind w:hanging="360" w:left="7671"/>
      </w:pPr>
      <w:rPr>
        <w:rFonts w:ascii="Wingdings" w:hAnsi="Wingdings" w:hint="default"/>
      </w:rPr>
    </w:lvl>
  </w:abstractNum>
  <w:abstractNum w15:restartNumberingAfterBreak="0" w:abstractNumId="8">
    <w:nsid w:val="5FBB6008"/>
    <w:multiLevelType w:val="hybridMultilevel"/>
    <w:tmpl w:val="982C65BC"/>
    <w:lvl w:ilvl="0" w:tplc="5E6A69EC">
      <w:start w:val="1"/>
      <w:numFmt w:val="bullet"/>
      <w:lvlText w:val=""/>
      <w:lvlJc w:val="left"/>
      <w:pPr>
        <w:tabs>
          <w:tab w:pos="851" w:val="num"/>
        </w:tabs>
        <w:ind w:hanging="851" w:left="851"/>
      </w:pPr>
      <w:rPr>
        <w:rFonts w:ascii="Symbol" w:hAnsi="Symbol" w:hint="default"/>
        <w:color w:val="auto"/>
      </w:rPr>
    </w:lvl>
    <w:lvl w:ilvl="1" w:tplc="353EE486">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9">
    <w:nsid w:val="64BC49C7"/>
    <w:multiLevelType w:val="hybridMultilevel"/>
    <w:tmpl w:val="A900FD56"/>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6DB7674B"/>
    <w:multiLevelType w:val="multilevel"/>
    <w:tmpl w:val="BCAA7AC0"/>
    <w:lvl w:ilvl="0">
      <w:start w:val="1"/>
      <w:numFmt w:val="decimal"/>
      <w:lvlText w:val="%1."/>
      <w:lvlJc w:val="left"/>
      <w:pPr>
        <w:tabs>
          <w:tab w:pos="851" w:val="num"/>
        </w:tabs>
        <w:ind w:hanging="851" w:left="851"/>
      </w:pPr>
      <w:rPr>
        <w:rFonts w:cs="Times New Roman" w:hint="default"/>
      </w:rPr>
    </w:lvl>
    <w:lvl w:ilvl="1">
      <w:start w:val="1"/>
      <w:numFmt w:val="lowerLetter"/>
      <w:lvlText w:val="%2."/>
      <w:lvlJc w:val="left"/>
      <w:pPr>
        <w:tabs>
          <w:tab w:pos="1440" w:val="num"/>
        </w:tabs>
        <w:ind w:hanging="360" w:left="1440"/>
      </w:pPr>
      <w:rPr>
        <w:rFonts w:cs="Times New Roman"/>
      </w:rPr>
    </w:lvl>
    <w:lvl w:ilvl="2">
      <w:start w:val="1"/>
      <w:numFmt w:val="lowerRoman"/>
      <w:lvlText w:val="%3."/>
      <w:lvlJc w:val="right"/>
      <w:pPr>
        <w:tabs>
          <w:tab w:pos="2160" w:val="num"/>
        </w:tabs>
        <w:ind w:hanging="180" w:left="2160"/>
      </w:pPr>
      <w:rPr>
        <w:rFonts w:cs="Times New Roman"/>
      </w:rPr>
    </w:lvl>
    <w:lvl w:ilvl="3">
      <w:start w:val="1"/>
      <w:numFmt w:val="decimal"/>
      <w:lvlText w:val="%4."/>
      <w:lvlJc w:val="left"/>
      <w:pPr>
        <w:tabs>
          <w:tab w:pos="2880" w:val="num"/>
        </w:tabs>
        <w:ind w:hanging="360" w:left="2880"/>
      </w:pPr>
      <w:rPr>
        <w:rFonts w:cs="Times New Roman"/>
      </w:rPr>
    </w:lvl>
    <w:lvl w:ilvl="4">
      <w:start w:val="1"/>
      <w:numFmt w:val="lowerLetter"/>
      <w:lvlText w:val="%5."/>
      <w:lvlJc w:val="left"/>
      <w:pPr>
        <w:tabs>
          <w:tab w:pos="3600" w:val="num"/>
        </w:tabs>
        <w:ind w:hanging="360" w:left="3600"/>
      </w:pPr>
      <w:rPr>
        <w:rFonts w:cs="Times New Roman"/>
      </w:rPr>
    </w:lvl>
    <w:lvl w:ilvl="5">
      <w:start w:val="1"/>
      <w:numFmt w:val="lowerRoman"/>
      <w:lvlText w:val="%6."/>
      <w:lvlJc w:val="right"/>
      <w:pPr>
        <w:tabs>
          <w:tab w:pos="4320" w:val="num"/>
        </w:tabs>
        <w:ind w:hanging="180" w:left="4320"/>
      </w:pPr>
      <w:rPr>
        <w:rFonts w:cs="Times New Roman"/>
      </w:rPr>
    </w:lvl>
    <w:lvl w:ilvl="6">
      <w:start w:val="1"/>
      <w:numFmt w:val="decimal"/>
      <w:lvlText w:val="%7."/>
      <w:lvlJc w:val="left"/>
      <w:pPr>
        <w:tabs>
          <w:tab w:pos="5040" w:val="num"/>
        </w:tabs>
        <w:ind w:hanging="360" w:left="5040"/>
      </w:pPr>
      <w:rPr>
        <w:rFonts w:cs="Times New Roman"/>
      </w:rPr>
    </w:lvl>
    <w:lvl w:ilvl="7">
      <w:start w:val="1"/>
      <w:numFmt w:val="lowerLetter"/>
      <w:lvlText w:val="%8."/>
      <w:lvlJc w:val="left"/>
      <w:pPr>
        <w:tabs>
          <w:tab w:pos="5760" w:val="num"/>
        </w:tabs>
        <w:ind w:hanging="360" w:left="5760"/>
      </w:pPr>
      <w:rPr>
        <w:rFonts w:cs="Times New Roman"/>
      </w:rPr>
    </w:lvl>
    <w:lvl w:ilvl="8">
      <w:start w:val="1"/>
      <w:numFmt w:val="lowerRoman"/>
      <w:lvlText w:val="%9."/>
      <w:lvlJc w:val="right"/>
      <w:pPr>
        <w:tabs>
          <w:tab w:pos="6480" w:val="num"/>
        </w:tabs>
        <w:ind w:hanging="180" w:left="6480"/>
      </w:pPr>
      <w:rPr>
        <w:rFonts w:cs="Times New Roman"/>
      </w:rPr>
    </w:lvl>
  </w:abstractNum>
  <w:abstractNum w15:restartNumberingAfterBreak="0" w:abstractNumId="11">
    <w:nsid w:val="6F462714"/>
    <w:multiLevelType w:val="hybridMultilevel"/>
    <w:tmpl w:val="B0DEE16A"/>
    <w:lvl w:ilvl="0" w:tplc="2FC4FA24">
      <w:start w:val="1"/>
      <w:numFmt w:val="decimal"/>
      <w:pStyle w:val="NumberedParagraph"/>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
    <w:nsid w:val="7E3800C4"/>
    <w:multiLevelType w:val="hybridMultilevel"/>
    <w:tmpl w:val="25BC2964"/>
    <w:lvl w:ilvl="0" w:tplc="67B88C42">
      <w:start w:val="1"/>
      <w:numFmt w:val="decimal"/>
      <w:pStyle w:val="Bulletnumber"/>
      <w:lvlText w:val="%1."/>
      <w:lvlJc w:val="left"/>
      <w:pPr>
        <w:tabs>
          <w:tab w:pos="851" w:val="num"/>
        </w:tabs>
        <w:ind w:hanging="851" w:left="851"/>
      </w:pPr>
      <w:rPr>
        <w:rFonts w:cs="Times New Roman" w:hint="default"/>
      </w:rPr>
    </w:lvl>
    <w:lvl w:ilvl="1" w:tentative="1" w:tplc="08090019">
      <w:start w:val="1"/>
      <w:numFmt w:val="lowerLetter"/>
      <w:lvlText w:val="%2."/>
      <w:lvlJc w:val="left"/>
      <w:pPr>
        <w:tabs>
          <w:tab w:pos="1440" w:val="num"/>
        </w:tabs>
        <w:ind w:hanging="360" w:left="1440"/>
      </w:pPr>
      <w:rPr>
        <w:rFonts w:cs="Times New Roman"/>
      </w:rPr>
    </w:lvl>
    <w:lvl w:ilvl="2" w:tentative="1" w:tplc="0809001B">
      <w:start w:val="1"/>
      <w:numFmt w:val="lowerRoman"/>
      <w:lvlText w:val="%3."/>
      <w:lvlJc w:val="right"/>
      <w:pPr>
        <w:tabs>
          <w:tab w:pos="2160" w:val="num"/>
        </w:tabs>
        <w:ind w:hanging="180" w:left="2160"/>
      </w:pPr>
      <w:rPr>
        <w:rFonts w:cs="Times New Roman"/>
      </w:rPr>
    </w:lvl>
    <w:lvl w:ilvl="3" w:tentative="1" w:tplc="0809000F">
      <w:start w:val="1"/>
      <w:numFmt w:val="decimal"/>
      <w:lvlText w:val="%4."/>
      <w:lvlJc w:val="left"/>
      <w:pPr>
        <w:tabs>
          <w:tab w:pos="2880" w:val="num"/>
        </w:tabs>
        <w:ind w:hanging="360" w:left="2880"/>
      </w:pPr>
      <w:rPr>
        <w:rFonts w:cs="Times New Roman"/>
      </w:rPr>
    </w:lvl>
    <w:lvl w:ilvl="4" w:tentative="1" w:tplc="08090019">
      <w:start w:val="1"/>
      <w:numFmt w:val="lowerLetter"/>
      <w:lvlText w:val="%5."/>
      <w:lvlJc w:val="left"/>
      <w:pPr>
        <w:tabs>
          <w:tab w:pos="3600" w:val="num"/>
        </w:tabs>
        <w:ind w:hanging="360" w:left="3600"/>
      </w:pPr>
      <w:rPr>
        <w:rFonts w:cs="Times New Roman"/>
      </w:rPr>
    </w:lvl>
    <w:lvl w:ilvl="5" w:tentative="1" w:tplc="0809001B">
      <w:start w:val="1"/>
      <w:numFmt w:val="lowerRoman"/>
      <w:lvlText w:val="%6."/>
      <w:lvlJc w:val="right"/>
      <w:pPr>
        <w:tabs>
          <w:tab w:pos="4320" w:val="num"/>
        </w:tabs>
        <w:ind w:hanging="180" w:left="4320"/>
      </w:pPr>
      <w:rPr>
        <w:rFonts w:cs="Times New Roman"/>
      </w:rPr>
    </w:lvl>
    <w:lvl w:ilvl="6" w:tentative="1" w:tplc="0809000F">
      <w:start w:val="1"/>
      <w:numFmt w:val="decimal"/>
      <w:lvlText w:val="%7."/>
      <w:lvlJc w:val="left"/>
      <w:pPr>
        <w:tabs>
          <w:tab w:pos="5040" w:val="num"/>
        </w:tabs>
        <w:ind w:hanging="360" w:left="5040"/>
      </w:pPr>
      <w:rPr>
        <w:rFonts w:cs="Times New Roman"/>
      </w:rPr>
    </w:lvl>
    <w:lvl w:ilvl="7" w:tentative="1" w:tplc="08090019">
      <w:start w:val="1"/>
      <w:numFmt w:val="lowerLetter"/>
      <w:lvlText w:val="%8."/>
      <w:lvlJc w:val="left"/>
      <w:pPr>
        <w:tabs>
          <w:tab w:pos="5760" w:val="num"/>
        </w:tabs>
        <w:ind w:hanging="360" w:left="5760"/>
      </w:pPr>
      <w:rPr>
        <w:rFonts w:cs="Times New Roman"/>
      </w:rPr>
    </w:lvl>
    <w:lvl w:ilvl="8" w:tentative="1" w:tplc="0809001B">
      <w:start w:val="1"/>
      <w:numFmt w:val="lowerRoman"/>
      <w:lvlText w:val="%9."/>
      <w:lvlJc w:val="right"/>
      <w:pPr>
        <w:tabs>
          <w:tab w:pos="6480" w:val="num"/>
        </w:tabs>
        <w:ind w:hanging="180" w:left="6480"/>
      </w:pPr>
      <w:rPr>
        <w:rFonts w:cs="Times New Roman"/>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4"/>
  </w:num>
  <w:num w:numId="3">
    <w:abstractNumId w:val="0"/>
  </w:num>
  <w:num w:numId="4">
    <w:abstractNumId w:val="8"/>
  </w:num>
  <w:num w:numId="5">
    <w:abstractNumId w:val="12"/>
  </w:num>
  <w:num w:numId="6">
    <w:abstractNumId w:val="7"/>
  </w:num>
  <w:num w:numId="7">
    <w:abstractNumId w:val="10"/>
  </w:num>
  <w:num w:numId="8">
    <w:abstractNumId w:val="6"/>
  </w:num>
  <w:num w:numId="9">
    <w:abstractNumId w:val="5"/>
  </w:num>
  <w:num w:numId="10">
    <w:abstractNumId w:val="8"/>
  </w:num>
  <w:num w:numId="11">
    <w:abstractNumId w:val="12"/>
  </w:num>
  <w:num w:numId="12">
    <w:abstractNumId w:val="7"/>
  </w:num>
  <w:num w:numId="13">
    <w:abstractNumId w:val="8"/>
  </w:num>
  <w:num w:numId="14">
    <w:abstractNumId w:val="12"/>
  </w:num>
  <w:num w:numId="15">
    <w:abstractNumId w:val="7"/>
  </w:num>
  <w:num w:numId="16">
    <w:abstractNumId w:val="7"/>
  </w:num>
  <w:num w:numId="17">
    <w:abstractNumId w:val="1"/>
  </w:num>
  <w:num w:numId="18">
    <w:abstractNumId w:val="12"/>
  </w:num>
  <w:num w:numId="19">
    <w:abstractNumId w:val="7"/>
  </w:num>
  <w:num w:numId="20">
    <w:abstractNumId w:val="2"/>
  </w:num>
  <w:num w:numId="21">
    <w:abstractNumId w:val="1"/>
  </w:num>
  <w:num w:numId="22">
    <w:abstractNumId w:val="12"/>
  </w:num>
  <w:num w:numId="23">
    <w:abstractNumId w:val="8"/>
  </w:num>
  <w:num w:numId="24">
    <w:abstractNumId w:val="1"/>
  </w:num>
  <w:num w:numId="25">
    <w:abstractNumId w:val="12"/>
  </w:num>
  <w:num w:numId="26">
    <w:abstractNumId w:val="7"/>
  </w:num>
  <w:num w:numId="27">
    <w:abstractNumId w:val="9"/>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efaultTabStop w:val="397"/>
  <w:evenAndOddHeaders/>
  <w:displayHorizontalDrawingGridEvery w:val="0"/>
  <w:displayVerticalDrawingGridEvery w:val="0"/>
  <w:characterSpacingControl w:val="doNotCompress"/>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Segoe UI" w:cs="Times New Roman" w:eastAsia="Times New Roman" w:hAnsi="Segoe UI"/>
        <w:lang w:bidi="ar-SA" w:eastAsia="en-GB" w:val="en-GB"/>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A0760"/>
  </w:style>
  <w:style w:styleId="Heading1" w:type="paragraph">
    <w:name w:val="heading 1"/>
    <w:basedOn w:val="Normal"/>
    <w:next w:val="FirstParagraph"/>
    <w:link w:val="Heading1Char"/>
    <w:qFormat/>
    <w:rsid w:val="000A79D7"/>
    <w:pPr>
      <w:keepNext/>
      <w:keepLines/>
      <w:spacing w:after="360" w:before="600"/>
      <w:outlineLvl w:val="0"/>
    </w:pPr>
    <w:rPr>
      <w:color w:val="AA322F"/>
      <w:sz w:val="28"/>
    </w:rPr>
  </w:style>
  <w:style w:styleId="Heading2" w:type="paragraph">
    <w:name w:val="heading 2"/>
    <w:basedOn w:val="Normal"/>
    <w:next w:val="FirstParagraph"/>
    <w:link w:val="Heading2Char"/>
    <w:qFormat/>
    <w:rsid w:val="000A79D7"/>
    <w:pPr>
      <w:keepNext/>
      <w:spacing w:after="240" w:before="360"/>
      <w:outlineLvl w:val="1"/>
    </w:pPr>
    <w:rPr>
      <w:color w:val="AA322F"/>
      <w:sz w:val="24"/>
    </w:rPr>
  </w:style>
  <w:style w:styleId="Heading3" w:type="paragraph">
    <w:name w:val="heading 3"/>
    <w:basedOn w:val="Normal"/>
    <w:next w:val="FirstParagraph"/>
    <w:link w:val="Heading3Char"/>
    <w:qFormat/>
    <w:rsid w:val="00BD7F62"/>
    <w:pPr>
      <w:keepNext/>
      <w:spacing w:after="120" w:before="240"/>
      <w:outlineLvl w:val="2"/>
    </w:pPr>
    <w:rPr>
      <w:sz w:val="22"/>
    </w:rPr>
  </w:style>
  <w:style w:styleId="Heading4" w:type="paragraph">
    <w:name w:val="heading 4"/>
    <w:basedOn w:val="Normal"/>
    <w:next w:val="FirstParagraph"/>
    <w:link w:val="Heading4Char"/>
    <w:rsid w:val="00BD7F62"/>
    <w:pPr>
      <w:keepNext/>
      <w:spacing w:after="120" w:before="240"/>
      <w:outlineLvl w:val="3"/>
    </w:pPr>
    <w:rPr>
      <w:i/>
      <w:sz w:val="22"/>
    </w:rPr>
  </w:style>
  <w:style w:styleId="Heading5" w:type="paragraph">
    <w:name w:val="heading 5"/>
    <w:basedOn w:val="Heading4"/>
    <w:next w:val="FirstParagraph"/>
    <w:link w:val="Heading5Char"/>
    <w:rsid w:val="00BD7F62"/>
    <w:pPr>
      <w:outlineLvl w:val="4"/>
    </w:pPr>
    <w:rPr>
      <w:i w:val="0"/>
      <w:sz w:val="20"/>
    </w:rPr>
  </w:style>
  <w:style w:styleId="Heading6" w:type="paragraph">
    <w:name w:val="heading 6"/>
    <w:basedOn w:val="Heading4"/>
    <w:next w:val="FirstParagraph"/>
    <w:link w:val="Heading6Char"/>
    <w:rsid w:val="00BD7F62"/>
    <w:pPr>
      <w:outlineLvl w:val="5"/>
    </w:pPr>
    <w:rPr>
      <w:sz w:val="20"/>
    </w:rPr>
  </w:style>
  <w:style w:styleId="Heading7" w:type="paragraph">
    <w:name w:val="heading 7"/>
    <w:basedOn w:val="Heading6"/>
    <w:next w:val="Paragraph"/>
    <w:link w:val="Heading7Char"/>
    <w:uiPriority w:val="9"/>
    <w:rsid w:val="00D81B61"/>
    <w:pPr>
      <w:outlineLvl w:val="6"/>
    </w:pPr>
  </w:style>
  <w:style w:styleId="Heading8" w:type="paragraph">
    <w:name w:val="heading 8"/>
    <w:basedOn w:val="Heading7"/>
    <w:next w:val="Paragraph"/>
    <w:link w:val="Heading8Char"/>
    <w:uiPriority w:val="9"/>
    <w:rsid w:val="00D81B61"/>
    <w:pPr>
      <w:outlineLvl w:val="7"/>
    </w:pPr>
  </w:style>
  <w:style w:styleId="Heading9" w:type="paragraph">
    <w:name w:val="heading 9"/>
    <w:basedOn w:val="Heading8"/>
    <w:next w:val="Paragraph"/>
    <w:link w:val="Heading9Char"/>
    <w:uiPriority w:val="9"/>
    <w:rsid w:val="00D81B61"/>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link w:val="Heading1"/>
    <w:rsid w:val="000A79D7"/>
    <w:rPr>
      <w:rFonts w:ascii="Segoe UI" w:hAnsi="Segoe UI"/>
      <w:color w:val="AA322F"/>
      <w:sz w:val="28"/>
      <w:lang w:eastAsia="en-US"/>
    </w:rPr>
  </w:style>
  <w:style w:customStyle="1" w:styleId="Heading2Char" w:type="character">
    <w:name w:val="Heading 2 Char"/>
    <w:link w:val="Heading2"/>
    <w:rsid w:val="000A79D7"/>
    <w:rPr>
      <w:rFonts w:ascii="Segoe UI" w:hAnsi="Segoe UI"/>
      <w:color w:val="AA322F"/>
      <w:sz w:val="24"/>
      <w:lang w:eastAsia="en-US"/>
    </w:rPr>
  </w:style>
  <w:style w:customStyle="1" w:styleId="Heading3Char" w:type="character">
    <w:name w:val="Heading 3 Char"/>
    <w:link w:val="Heading3"/>
    <w:rsid w:val="00BD7F62"/>
    <w:rPr>
      <w:rFonts w:ascii="Segoe UI" w:hAnsi="Segoe UI"/>
      <w:sz w:val="22"/>
      <w:lang w:eastAsia="en-US"/>
    </w:rPr>
  </w:style>
  <w:style w:customStyle="1" w:styleId="Heading4Char" w:type="character">
    <w:name w:val="Heading 4 Char"/>
    <w:link w:val="Heading4"/>
    <w:rsid w:val="00BD7F62"/>
    <w:rPr>
      <w:rFonts w:ascii="Segoe UI" w:hAnsi="Segoe UI"/>
      <w:i/>
      <w:sz w:val="22"/>
      <w:lang w:eastAsia="en-US"/>
    </w:rPr>
  </w:style>
  <w:style w:customStyle="1" w:styleId="Heading5Char" w:type="character">
    <w:name w:val="Heading 5 Char"/>
    <w:link w:val="Heading5"/>
    <w:rsid w:val="00BD7F62"/>
    <w:rPr>
      <w:rFonts w:ascii="Segoe UI" w:hAnsi="Segoe UI"/>
      <w:lang w:eastAsia="en-US"/>
    </w:rPr>
  </w:style>
  <w:style w:customStyle="1" w:styleId="Heading6Char" w:type="character">
    <w:name w:val="Heading 6 Char"/>
    <w:link w:val="Heading6"/>
    <w:rsid w:val="00BD7F62"/>
    <w:rPr>
      <w:rFonts w:ascii="Segoe UI" w:hAnsi="Segoe UI"/>
      <w:i/>
      <w:lang w:eastAsia="en-US"/>
    </w:rPr>
  </w:style>
  <w:style w:customStyle="1" w:styleId="Heading7Char" w:type="character">
    <w:name w:val="Heading 7 Char"/>
    <w:link w:val="Heading7"/>
    <w:uiPriority w:val="9"/>
    <w:semiHidden/>
    <w:rPr>
      <w:rFonts w:ascii="Calibri" w:cs="Times New Roman" w:eastAsia="Times New Roman" w:hAnsi="Calibri"/>
      <w:sz w:val="24"/>
      <w:szCs w:val="24"/>
      <w:lang w:eastAsia="en-US"/>
    </w:rPr>
  </w:style>
  <w:style w:customStyle="1" w:styleId="Heading8Char" w:type="character">
    <w:name w:val="Heading 8 Char"/>
    <w:link w:val="Heading8"/>
    <w:uiPriority w:val="9"/>
    <w:semiHidden/>
    <w:rPr>
      <w:rFonts w:ascii="Calibri" w:cs="Times New Roman" w:eastAsia="Times New Roman" w:hAnsi="Calibri"/>
      <w:i/>
      <w:iCs/>
      <w:sz w:val="24"/>
      <w:szCs w:val="24"/>
      <w:lang w:eastAsia="en-US"/>
    </w:rPr>
  </w:style>
  <w:style w:customStyle="1" w:styleId="Heading9Char" w:type="character">
    <w:name w:val="Heading 9 Char"/>
    <w:link w:val="Heading9"/>
    <w:uiPriority w:val="9"/>
    <w:semiHidden/>
    <w:rPr>
      <w:rFonts w:ascii="Cambria" w:cs="Times New Roman" w:eastAsia="Times New Roman" w:hAnsi="Cambria"/>
      <w:sz w:val="22"/>
      <w:szCs w:val="22"/>
      <w:lang w:eastAsia="en-US"/>
    </w:rPr>
  </w:style>
  <w:style w:customStyle="1" w:styleId="Paragraph" w:type="paragraph">
    <w:name w:val="Paragraph"/>
    <w:basedOn w:val="Normal"/>
    <w:link w:val="ParagraphChar"/>
    <w:qFormat/>
    <w:rsid w:val="00BD7F62"/>
    <w:pPr>
      <w:spacing w:after="120"/>
      <w:ind w:firstLine="397"/>
      <w:jc w:val="both"/>
    </w:pPr>
  </w:style>
  <w:style w:styleId="Header" w:type="paragraph">
    <w:name w:val="header"/>
    <w:basedOn w:val="Normal"/>
    <w:link w:val="HeaderChar"/>
    <w:rsid w:val="00D81B61"/>
    <w:pPr>
      <w:tabs>
        <w:tab w:pos="8845" w:val="right"/>
      </w:tabs>
      <w:spacing w:after="120"/>
      <w:jc w:val="right"/>
    </w:pPr>
  </w:style>
  <w:style w:customStyle="1" w:styleId="HeaderChar" w:type="character">
    <w:name w:val="Header Char"/>
    <w:link w:val="Header"/>
    <w:rPr>
      <w:rFonts w:ascii="Arial" w:hAnsi="Arial"/>
      <w:sz w:val="22"/>
      <w:lang w:eastAsia="en-US"/>
    </w:rPr>
  </w:style>
  <w:style w:styleId="Footer" w:type="paragraph">
    <w:name w:val="footer"/>
    <w:basedOn w:val="Normal"/>
    <w:link w:val="FooterChar"/>
    <w:rsid w:val="00BD7F62"/>
    <w:pPr>
      <w:tabs>
        <w:tab w:pos="4513" w:val="center"/>
        <w:tab w:pos="9026" w:val="right"/>
      </w:tabs>
    </w:pPr>
  </w:style>
  <w:style w:customStyle="1" w:styleId="FooterChar" w:type="character">
    <w:name w:val="Footer Char"/>
    <w:link w:val="Footer"/>
    <w:rsid w:val="00BD7F62"/>
    <w:rPr>
      <w:rFonts w:ascii="Segoe UI" w:hAnsi="Segoe UI"/>
      <w:lang w:eastAsia="en-US"/>
    </w:rPr>
  </w:style>
  <w:style w:customStyle="1" w:styleId="Footerempty" w:type="paragraph">
    <w:name w:val="Footerempty"/>
    <w:basedOn w:val="Footer"/>
    <w:rsid w:val="00D81B61"/>
    <w:pPr>
      <w:tabs>
        <w:tab w:pos="4513" w:val="clear"/>
      </w:tabs>
    </w:pPr>
    <w:rPr>
      <w:color w:val="FFFFFF"/>
      <w:sz w:val="2"/>
    </w:rPr>
  </w:style>
  <w:style w:customStyle="1" w:styleId="Footertext" w:type="paragraph">
    <w:name w:val="Footertext"/>
    <w:basedOn w:val="Normal"/>
    <w:semiHidden/>
    <w:rsid w:val="00AA2AA3"/>
    <w:pPr>
      <w:spacing w:before="120"/>
    </w:pPr>
    <w:rPr>
      <w:sz w:val="14"/>
    </w:rPr>
  </w:style>
  <w:style w:customStyle="1" w:styleId="PubliSubtitle" w:type="paragraph">
    <w:name w:val="PubliSubtitle"/>
    <w:basedOn w:val="Normal"/>
    <w:next w:val="FirstParagraph"/>
    <w:rsid w:val="001333A4"/>
    <w:pPr>
      <w:keepNext/>
      <w:spacing w:after="600"/>
      <w:outlineLvl w:val="0"/>
    </w:pPr>
    <w:rPr>
      <w:sz w:val="28"/>
    </w:rPr>
  </w:style>
  <w:style w:styleId="FootnoteText" w:type="paragraph">
    <w:name w:val="footnote text"/>
    <w:basedOn w:val="Normal"/>
    <w:link w:val="FootnoteTextChar"/>
    <w:rsid w:val="006B4812"/>
    <w:pPr>
      <w:tabs>
        <w:tab w:pos="397" w:val="left"/>
      </w:tabs>
      <w:spacing w:before="120"/>
      <w:ind w:hanging="397" w:left="397"/>
      <w:jc w:val="both"/>
    </w:pPr>
    <w:rPr>
      <w:sz w:val="16"/>
    </w:rPr>
  </w:style>
  <w:style w:customStyle="1" w:styleId="FootnoteTextChar" w:type="character">
    <w:name w:val="Footnote Text Char"/>
    <w:link w:val="FootnoteText"/>
    <w:rsid w:val="006B4812"/>
    <w:rPr>
      <w:rFonts w:ascii="Segoe UI" w:hAnsi="Segoe UI"/>
      <w:sz w:val="16"/>
      <w:lang w:eastAsia="en-US"/>
    </w:rPr>
  </w:style>
  <w:style w:styleId="FootnoteReference" w:type="character">
    <w:name w:val="footnote reference"/>
    <w:rsid w:val="00BD7F62"/>
    <w:rPr>
      <w:rFonts w:ascii="Segoe UI" w:cs="Times New Roman" w:hAnsi="Segoe UI"/>
      <w:vertAlign w:val="superscript"/>
    </w:rPr>
  </w:style>
  <w:style w:customStyle="1" w:styleId="PubliTitle" w:type="paragraph">
    <w:name w:val="PubliTitle"/>
    <w:basedOn w:val="Normal"/>
    <w:next w:val="FirstParagraph"/>
    <w:rsid w:val="000A79D7"/>
    <w:pPr>
      <w:keepNext/>
      <w:spacing w:after="600"/>
      <w:outlineLvl w:val="0"/>
    </w:pPr>
    <w:rPr>
      <w:color w:val="AA322F"/>
      <w:sz w:val="32"/>
    </w:rPr>
  </w:style>
  <w:style w:customStyle="1" w:styleId="TableColumnHeading" w:type="paragraph">
    <w:name w:val="TableColumnHeading"/>
    <w:basedOn w:val="Normal"/>
    <w:rsid w:val="00BD7F62"/>
    <w:pPr>
      <w:spacing w:after="40" w:before="40"/>
      <w:jc w:val="center"/>
    </w:pPr>
    <w:rPr>
      <w:sz w:val="17"/>
    </w:rPr>
  </w:style>
  <w:style w:customStyle="1" w:styleId="TableText" w:type="paragraph">
    <w:name w:val="TableText"/>
    <w:basedOn w:val="TableCell"/>
    <w:qFormat/>
    <w:rsid w:val="00840689"/>
    <w:pPr>
      <w:tabs>
        <w:tab w:pos="425" w:val="clear"/>
      </w:tabs>
    </w:pPr>
  </w:style>
  <w:style w:customStyle="1" w:styleId="TableRowHeading" w:type="paragraph">
    <w:name w:val="TableRowHeading"/>
    <w:basedOn w:val="Normal"/>
    <w:rsid w:val="00BD7F62"/>
    <w:pPr>
      <w:tabs>
        <w:tab w:pos="397" w:val="left"/>
        <w:tab w:pos="794" w:val="left"/>
        <w:tab w:pos="1191" w:val="left"/>
      </w:tabs>
      <w:spacing w:after="40" w:before="40"/>
    </w:pPr>
    <w:rPr>
      <w:sz w:val="17"/>
    </w:rPr>
  </w:style>
  <w:style w:customStyle="1" w:styleId="TableNumber" w:type="paragraph">
    <w:name w:val="TableNumber"/>
    <w:basedOn w:val="Paragraph"/>
    <w:link w:val="TableNumberChar"/>
    <w:rsid w:val="00BD7F62"/>
    <w:pPr>
      <w:ind w:firstLine="0"/>
      <w:jc w:val="right"/>
    </w:pPr>
    <w:rPr>
      <w:sz w:val="18"/>
    </w:rPr>
  </w:style>
  <w:style w:customStyle="1" w:styleId="TableTitle" w:type="paragraph">
    <w:name w:val="TableTitle"/>
    <w:basedOn w:val="TableMainHeading"/>
    <w:next w:val="TableSubtitle"/>
    <w:rsid w:val="00A77D96"/>
  </w:style>
  <w:style w:customStyle="1" w:styleId="TableNote" w:type="paragraph">
    <w:name w:val="TableNote"/>
    <w:basedOn w:val="Normal"/>
    <w:rsid w:val="00BD7F62"/>
    <w:pPr>
      <w:spacing w:after="120" w:before="60"/>
      <w:jc w:val="both"/>
    </w:pPr>
    <w:rPr>
      <w:sz w:val="15"/>
    </w:rPr>
  </w:style>
  <w:style w:customStyle="1" w:styleId="empty" w:type="paragraph">
    <w:name w:val="empty"/>
    <w:basedOn w:val="Normal"/>
    <w:rsid w:val="00BD7F62"/>
    <w:rPr>
      <w:color w:val="FFFFFF"/>
      <w:sz w:val="2"/>
    </w:rPr>
  </w:style>
  <w:style w:customStyle="1" w:styleId="FootnoteSeparator" w:type="paragraph">
    <w:name w:val="FootnoteSeparator"/>
    <w:basedOn w:val="Normal"/>
    <w:rsid w:val="00D81B61"/>
    <w:pPr>
      <w:spacing w:after="120" w:before="240"/>
    </w:pPr>
  </w:style>
  <w:style w:customStyle="1" w:styleId="IndentedHeading1" w:type="paragraph">
    <w:name w:val="Indented Heading 1"/>
    <w:basedOn w:val="Heading1"/>
    <w:next w:val="FirstParagraph"/>
    <w:qFormat/>
    <w:rsid w:val="00956429"/>
    <w:pPr>
      <w:ind w:hanging="397" w:left="397"/>
    </w:pPr>
  </w:style>
  <w:style w:customStyle="1" w:styleId="IndentedHeading2" w:type="paragraph">
    <w:name w:val="Indented Heading 2"/>
    <w:basedOn w:val="Heading2"/>
    <w:next w:val="FirstParagraph"/>
    <w:qFormat/>
    <w:rsid w:val="00956429"/>
    <w:pPr>
      <w:ind w:hanging="397" w:left="397"/>
    </w:pPr>
  </w:style>
  <w:style w:customStyle="1" w:styleId="IndentedHeading3" w:type="paragraph">
    <w:name w:val="Indented Heading 3"/>
    <w:basedOn w:val="Heading3"/>
    <w:next w:val="FirstParagraph"/>
    <w:qFormat/>
    <w:rsid w:val="00BD7F62"/>
    <w:pPr>
      <w:ind w:hanging="397" w:left="397"/>
    </w:pPr>
  </w:style>
  <w:style w:customStyle="1" w:styleId="IndentedHeading4" w:type="paragraph">
    <w:name w:val="Indented Heading 4"/>
    <w:basedOn w:val="Heading4"/>
    <w:next w:val="FirstParagraph"/>
    <w:rsid w:val="00BD7F62"/>
    <w:pPr>
      <w:ind w:hanging="397" w:left="397"/>
    </w:pPr>
  </w:style>
  <w:style w:styleId="TOC1" w:type="paragraph">
    <w:name w:val="toc 1"/>
    <w:basedOn w:val="Normal"/>
    <w:next w:val="TOC2"/>
    <w:uiPriority w:val="39"/>
    <w:rsid w:val="005F43F9"/>
    <w:pPr>
      <w:tabs>
        <w:tab w:leader="dot" w:pos="7428" w:val="right"/>
      </w:tabs>
      <w:spacing w:after="120" w:before="240" w:line="240" w:lineRule="exact"/>
      <w:ind w:hanging="340" w:left="340" w:right="170"/>
      <w:outlineLvl w:val="0"/>
    </w:pPr>
    <w:rPr>
      <w:rFonts w:cs="Segoe UI"/>
      <w:noProof/>
    </w:rPr>
  </w:style>
  <w:style w:styleId="TOC2" w:type="paragraph">
    <w:name w:val="toc 2"/>
    <w:basedOn w:val="Normal"/>
    <w:next w:val="TOC3"/>
    <w:uiPriority w:val="39"/>
    <w:rsid w:val="005F43F9"/>
    <w:pPr>
      <w:tabs>
        <w:tab w:leader="dot" w:pos="7428" w:val="right"/>
      </w:tabs>
      <w:spacing w:after="120"/>
      <w:ind w:hanging="397" w:left="794" w:right="170"/>
      <w:outlineLvl w:val="1"/>
    </w:pPr>
    <w:rPr>
      <w:noProof/>
    </w:rPr>
  </w:style>
  <w:style w:styleId="TOC3" w:type="paragraph">
    <w:name w:val="toc 3"/>
    <w:basedOn w:val="Normal"/>
    <w:next w:val="TOC4"/>
    <w:uiPriority w:val="39"/>
    <w:rsid w:val="00A8362A"/>
    <w:pPr>
      <w:tabs>
        <w:tab w:leader="dot" w:pos="7428" w:val="right"/>
      </w:tabs>
      <w:spacing w:after="120"/>
      <w:ind w:hanging="397" w:left="1191"/>
      <w:outlineLvl w:val="2"/>
    </w:pPr>
    <w:rPr>
      <w:noProof/>
    </w:rPr>
  </w:style>
  <w:style w:styleId="TOC4" w:type="paragraph">
    <w:name w:val="toc 4"/>
    <w:basedOn w:val="TOC3"/>
    <w:next w:val="FirstParagraph"/>
    <w:uiPriority w:val="39"/>
    <w:rsid w:val="000004DE"/>
    <w:pPr>
      <w:ind w:left="1588"/>
    </w:pPr>
  </w:style>
  <w:style w:styleId="TOC5" w:type="paragraph">
    <w:name w:val="toc 5"/>
    <w:basedOn w:val="TOC4"/>
    <w:next w:val="Paragraph"/>
    <w:autoRedefine/>
    <w:uiPriority w:val="39"/>
    <w:semiHidden/>
    <w:rsid w:val="00D81B61"/>
  </w:style>
  <w:style w:styleId="TOC6" w:type="paragraph">
    <w:name w:val="toc 6"/>
    <w:basedOn w:val="TOC5"/>
    <w:next w:val="Paragraph"/>
    <w:autoRedefine/>
    <w:uiPriority w:val="39"/>
    <w:semiHidden/>
    <w:rsid w:val="00D81B61"/>
  </w:style>
  <w:style w:styleId="TOC7" w:type="paragraph">
    <w:name w:val="toc 7"/>
    <w:basedOn w:val="TOC6"/>
    <w:next w:val="Paragraph"/>
    <w:autoRedefine/>
    <w:uiPriority w:val="39"/>
    <w:semiHidden/>
    <w:rsid w:val="00D81B61"/>
  </w:style>
  <w:style w:styleId="TOC8" w:type="paragraph">
    <w:name w:val="toc 8"/>
    <w:basedOn w:val="TOC7"/>
    <w:next w:val="Paragraph"/>
    <w:autoRedefine/>
    <w:uiPriority w:val="39"/>
    <w:semiHidden/>
    <w:rsid w:val="00D81B61"/>
  </w:style>
  <w:style w:styleId="TOC9" w:type="paragraph">
    <w:name w:val="toc 9"/>
    <w:basedOn w:val="TOC8"/>
    <w:next w:val="Paragraph"/>
    <w:autoRedefine/>
    <w:uiPriority w:val="39"/>
    <w:semiHidden/>
    <w:rsid w:val="00D81B61"/>
  </w:style>
  <w:style w:customStyle="1" w:styleId="ContentsTitle" w:type="paragraph">
    <w:name w:val="ContentsTitle"/>
    <w:basedOn w:val="Normal"/>
    <w:next w:val="Paragraph"/>
    <w:rsid w:val="00B33DE9"/>
    <w:pPr>
      <w:spacing w:after="360"/>
    </w:pPr>
    <w:rPr>
      <w:color w:val="AA322F"/>
      <w:sz w:val="24"/>
    </w:rPr>
  </w:style>
  <w:style w:customStyle="1" w:styleId="NTIndentedHeading1" w:type="paragraph">
    <w:name w:val="NT Indented Heading 1"/>
    <w:basedOn w:val="IndentedHeading1"/>
    <w:next w:val="FirstParagraph"/>
    <w:rsid w:val="00D81B61"/>
  </w:style>
  <w:style w:customStyle="1" w:styleId="NTIndentedHeading2" w:type="paragraph">
    <w:name w:val="NT Indented Heading 2"/>
    <w:basedOn w:val="IndentedHeading2"/>
    <w:next w:val="FirstParagraph"/>
    <w:rsid w:val="00D81B61"/>
  </w:style>
  <w:style w:customStyle="1" w:styleId="NTIndentedHeading3" w:type="paragraph">
    <w:name w:val="NT Indented Heading 3"/>
    <w:basedOn w:val="IndentedHeading3"/>
    <w:next w:val="FirstParagraph"/>
    <w:rsid w:val="00D81B61"/>
  </w:style>
  <w:style w:customStyle="1" w:styleId="NTIndentedHeading4" w:type="paragraph">
    <w:name w:val="NT Indented Heading 4"/>
    <w:basedOn w:val="IndentedHeading4"/>
    <w:next w:val="FirstParagraph"/>
    <w:rsid w:val="00D81B61"/>
  </w:style>
  <w:style w:customStyle="1" w:styleId="TableSubtitle" w:type="paragraph">
    <w:name w:val="TableSubtitle"/>
    <w:basedOn w:val="TableMainSubHeading"/>
    <w:rsid w:val="00A77D96"/>
  </w:style>
  <w:style w:styleId="Hyperlink" w:type="character">
    <w:name w:val="Hyperlink"/>
    <w:uiPriority w:val="99"/>
    <w:rsid w:val="00BD7F62"/>
    <w:rPr>
      <w:rFonts w:ascii="Segoe UI" w:cs="Times New Roman" w:hAnsi="Segoe UI"/>
      <w:color w:val="auto"/>
      <w:u w:val="none"/>
    </w:rPr>
  </w:style>
  <w:style w:styleId="FollowedHyperlink" w:type="character">
    <w:name w:val="FollowedHyperlink"/>
    <w:rsid w:val="00BD7F62"/>
    <w:rPr>
      <w:rFonts w:ascii="Segoe UI" w:cs="Times New Roman" w:hAnsi="Segoe UI"/>
      <w:color w:val="auto"/>
      <w:u w:val="none"/>
    </w:rPr>
  </w:style>
  <w:style w:customStyle="1" w:styleId="BoxAuthor" w:type="paragraph">
    <w:name w:val="BoxAuthor"/>
    <w:basedOn w:val="Normal"/>
    <w:next w:val="Normal"/>
    <w:rsid w:val="00AB1889"/>
    <w:pPr>
      <w:spacing w:after="240" w:before="120" w:line="240" w:lineRule="exact"/>
    </w:pPr>
    <w:rPr>
      <w:i/>
    </w:rPr>
  </w:style>
  <w:style w:customStyle="1" w:styleId="BoxFirstParagraph" w:type="paragraph">
    <w:name w:val="BoxFirstParagraph"/>
    <w:basedOn w:val="Normal"/>
    <w:next w:val="Normal"/>
    <w:rsid w:val="00AB1889"/>
    <w:pPr>
      <w:spacing w:after="120" w:before="240" w:line="240" w:lineRule="exact"/>
      <w:jc w:val="both"/>
    </w:pPr>
    <w:rPr>
      <w:sz w:val="18"/>
    </w:rPr>
  </w:style>
  <w:style w:customStyle="1" w:styleId="Author" w:type="paragraph">
    <w:name w:val="Author"/>
    <w:basedOn w:val="AuthorName"/>
    <w:next w:val="Paragraph"/>
    <w:rsid w:val="001333A4"/>
  </w:style>
  <w:style w:customStyle="1" w:styleId="BoxFootnote" w:type="paragraph">
    <w:name w:val="BoxFootnote"/>
    <w:basedOn w:val="TableNote"/>
    <w:rsid w:val="00AB1889"/>
    <w:pPr>
      <w:spacing w:before="0" w:line="240" w:lineRule="exact"/>
    </w:pPr>
  </w:style>
  <w:style w:customStyle="1" w:styleId="ConfidentialityOdd" w:type="paragraph">
    <w:name w:val="ConfidentialityOdd"/>
    <w:basedOn w:val="Normal"/>
    <w:next w:val="Normal"/>
    <w:rsid w:val="00BD7F62"/>
    <w:pPr>
      <w:spacing w:after="120"/>
      <w:jc w:val="right"/>
    </w:pPr>
    <w:rPr>
      <w:rFonts w:cs="Arial"/>
      <w:b/>
      <w:bCs/>
      <w:sz w:val="18"/>
    </w:rPr>
  </w:style>
  <w:style w:customStyle="1" w:styleId="ConfidentialityEven" w:type="paragraph">
    <w:name w:val="ConfidentialityEven"/>
    <w:basedOn w:val="ConfidentialityOdd"/>
    <w:next w:val="Normal"/>
    <w:rsid w:val="00BD7F62"/>
    <w:pPr>
      <w:jc w:val="left"/>
    </w:pPr>
  </w:style>
  <w:style w:styleId="BalloonText" w:type="paragraph">
    <w:name w:val="Balloon Text"/>
    <w:basedOn w:val="Normal"/>
    <w:link w:val="BalloonTextChar"/>
    <w:semiHidden/>
    <w:rsid w:val="00BD7F62"/>
    <w:rPr>
      <w:rFonts w:ascii="Tahoma" w:cs="Tahoma" w:hAnsi="Tahoma"/>
      <w:sz w:val="16"/>
      <w:szCs w:val="16"/>
    </w:rPr>
  </w:style>
  <w:style w:customStyle="1" w:styleId="BalloonTextChar" w:type="character">
    <w:name w:val="Balloon Text Char"/>
    <w:link w:val="BalloonText"/>
    <w:semiHidden/>
    <w:rsid w:val="00BD7F62"/>
    <w:rPr>
      <w:rFonts w:ascii="Tahoma" w:cs="Tahoma" w:hAnsi="Tahoma"/>
      <w:sz w:val="16"/>
      <w:szCs w:val="16"/>
      <w:lang w:eastAsia="en-US"/>
    </w:rPr>
  </w:style>
  <w:style w:customStyle="1" w:styleId="Bulletpoint" w:type="paragraph">
    <w:name w:val="Bullet point"/>
    <w:basedOn w:val="Paragraph"/>
    <w:qFormat/>
    <w:rsid w:val="00F81CF1"/>
    <w:pPr>
      <w:numPr>
        <w:numId w:val="26"/>
      </w:numPr>
      <w:tabs>
        <w:tab w:pos="2042" w:val="clear"/>
        <w:tab w:pos="397" w:val="left"/>
        <w:tab w:pos="794" w:val="left"/>
        <w:tab w:pos="1191" w:val="left"/>
      </w:tabs>
      <w:ind w:hanging="397" w:left="397"/>
    </w:pPr>
  </w:style>
  <w:style w:customStyle="1" w:styleId="BoxHeading" w:type="paragraph">
    <w:name w:val="BoxHeading"/>
    <w:basedOn w:val="Normal"/>
    <w:next w:val="BoxFirstParagraph"/>
    <w:rsid w:val="00546E58"/>
    <w:pPr>
      <w:spacing w:after="120" w:before="120" w:line="240" w:lineRule="exact"/>
    </w:pPr>
    <w:rPr>
      <w:i/>
    </w:rPr>
  </w:style>
  <w:style w:customStyle="1" w:styleId="BoxNumber" w:type="paragraph">
    <w:name w:val="BoxNumber"/>
    <w:basedOn w:val="TableNumber"/>
    <w:next w:val="Normal"/>
    <w:rsid w:val="00AB1889"/>
    <w:pPr>
      <w:spacing w:after="0" w:before="120" w:line="240" w:lineRule="exact"/>
      <w:ind w:left="113" w:right="113"/>
    </w:pPr>
    <w:rPr>
      <w:rFonts w:cs="Segoe UI"/>
    </w:rPr>
  </w:style>
  <w:style w:customStyle="1" w:styleId="BoxParagraph" w:type="paragraph">
    <w:name w:val="BoxParagraph"/>
    <w:basedOn w:val="Normal"/>
    <w:link w:val="BoxParagraphChar"/>
    <w:rsid w:val="00AB1889"/>
    <w:pPr>
      <w:spacing w:after="120" w:line="240" w:lineRule="exact"/>
      <w:ind w:firstLine="397"/>
      <w:jc w:val="both"/>
    </w:pPr>
    <w:rPr>
      <w:sz w:val="18"/>
    </w:rPr>
  </w:style>
  <w:style w:customStyle="1" w:styleId="AuthorName" w:type="paragraph">
    <w:name w:val="AuthorName"/>
    <w:basedOn w:val="Normal"/>
    <w:next w:val="FirstParagraph"/>
    <w:rsid w:val="00C55B4C"/>
    <w:pPr>
      <w:spacing w:after="360"/>
    </w:pPr>
  </w:style>
  <w:style w:customStyle="1" w:styleId="BoxParagraphChar" w:type="character">
    <w:name w:val="BoxParagraph Char"/>
    <w:link w:val="BoxParagraph"/>
    <w:locked/>
    <w:rsid w:val="00AB1889"/>
    <w:rPr>
      <w:rFonts w:ascii="Segoe UI" w:hAnsi="Segoe UI"/>
      <w:sz w:val="18"/>
      <w:lang w:eastAsia="en-US"/>
    </w:rPr>
  </w:style>
  <w:style w:customStyle="1" w:styleId="BoxSub-Title" w:type="paragraph">
    <w:name w:val="BoxSub-Title"/>
    <w:basedOn w:val="Normal"/>
    <w:next w:val="BoxFirstParagraph"/>
    <w:rsid w:val="004D6BA4"/>
    <w:pPr>
      <w:spacing w:after="240" w:before="120" w:line="240" w:lineRule="exact"/>
      <w:outlineLvl w:val="1"/>
    </w:pPr>
  </w:style>
  <w:style w:customStyle="1" w:styleId="BoxTitle" w:type="paragraph">
    <w:name w:val="BoxTitle"/>
    <w:basedOn w:val="Normal"/>
    <w:next w:val="BoxFirstParagraph"/>
    <w:rsid w:val="00AB1889"/>
    <w:pPr>
      <w:keepNext/>
      <w:keepLines/>
      <w:spacing w:before="240" w:line="240" w:lineRule="exact"/>
      <w:outlineLvl w:val="0"/>
    </w:pPr>
    <w:rPr>
      <w:sz w:val="24"/>
    </w:rPr>
  </w:style>
  <w:style w:customStyle="1" w:styleId="ParagraphChar" w:type="character">
    <w:name w:val="Paragraph Char"/>
    <w:link w:val="Paragraph"/>
    <w:locked/>
    <w:rsid w:val="00BD7F62"/>
    <w:rPr>
      <w:rFonts w:ascii="Segoe UI" w:hAnsi="Segoe UI"/>
      <w:lang w:eastAsia="en-US"/>
    </w:rPr>
  </w:style>
  <w:style w:customStyle="1" w:styleId="FirstParagraph" w:type="paragraph">
    <w:name w:val="FirstParagraph"/>
    <w:basedOn w:val="Paragraph"/>
    <w:next w:val="Paragraph"/>
    <w:qFormat/>
    <w:rsid w:val="00BD7F62"/>
    <w:pPr>
      <w:spacing w:before="120"/>
      <w:ind w:firstLine="0"/>
    </w:pPr>
  </w:style>
  <w:style w:customStyle="1" w:styleId="FooterTextEven" w:type="paragraph">
    <w:name w:val="FooterTextEven"/>
    <w:basedOn w:val="Normal"/>
    <w:rsid w:val="00BD7F62"/>
    <w:pPr>
      <w:jc w:val="right"/>
    </w:pPr>
    <w:rPr>
      <w:sz w:val="15"/>
    </w:rPr>
  </w:style>
  <w:style w:customStyle="1" w:styleId="FooterTextOdd" w:type="paragraph">
    <w:name w:val="FooterTextOdd"/>
    <w:basedOn w:val="FooterTextEven"/>
    <w:rsid w:val="00BD7F62"/>
    <w:pPr>
      <w:spacing w:line="205" w:lineRule="exact"/>
      <w:jc w:val="left"/>
    </w:pPr>
  </w:style>
  <w:style w:customStyle="1" w:styleId="Graphplaceholder" w:type="paragraph">
    <w:name w:val="Graph placeholder"/>
    <w:basedOn w:val="Normal"/>
    <w:next w:val="Normal"/>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GraphPanelHeading" w:type="paragraph">
    <w:name w:val="GraphPanelHeading"/>
    <w:basedOn w:val="Normal"/>
    <w:link w:val="GraphPanelHeadingChar"/>
    <w:rsid w:val="00BD7F62"/>
    <w:pPr>
      <w:spacing w:after="40" w:before="100" w:line="200" w:lineRule="exact"/>
    </w:pPr>
  </w:style>
  <w:style w:customStyle="1" w:styleId="GraphFootnote" w:type="paragraph">
    <w:name w:val="GraphFootnote"/>
    <w:basedOn w:val="Normal"/>
    <w:rsid w:val="00BD7F62"/>
    <w:pPr>
      <w:framePr w:hAnchor="text" w:hSpace="181" w:vAnchor="text" w:vSpace="284" w:wrap="around" w:y="1"/>
      <w:spacing w:after="120" w:before="60"/>
      <w:suppressOverlap/>
      <w:jc w:val="both"/>
    </w:pPr>
    <w:rPr>
      <w:rFonts w:cs="Segoe UI"/>
      <w:sz w:val="15"/>
      <w:szCs w:val="14"/>
    </w:rPr>
  </w:style>
  <w:style w:customStyle="1" w:styleId="TableMainHeading" w:type="paragraph">
    <w:name w:val="TableMainHeading"/>
    <w:basedOn w:val="Normal"/>
    <w:next w:val="Normal"/>
    <w:rsid w:val="00BD7F62"/>
    <w:pPr>
      <w:spacing w:after="120" w:before="120"/>
    </w:pPr>
    <w:rPr>
      <w:sz w:val="22"/>
    </w:rPr>
  </w:style>
  <w:style w:customStyle="1" w:styleId="GraphMainHeading" w:type="paragraph">
    <w:name w:val="GraphMainHeading"/>
    <w:basedOn w:val="TableMainHeading"/>
    <w:next w:val="Normal"/>
    <w:rsid w:val="00BD7F62"/>
  </w:style>
  <w:style w:customStyle="1" w:styleId="GraphMainSubHeading" w:type="paragraph">
    <w:name w:val="GraphMainSubHeading"/>
    <w:basedOn w:val="Normal"/>
    <w:rsid w:val="00BD7F62"/>
    <w:pPr>
      <w:keepNext/>
      <w:spacing w:after="120"/>
    </w:pPr>
    <w:rPr>
      <w:sz w:val="18"/>
    </w:rPr>
  </w:style>
  <w:style w:customStyle="1" w:styleId="GraphNumber" w:type="paragraph">
    <w:name w:val="GraphNumber"/>
    <w:basedOn w:val="Normal"/>
    <w:link w:val="GraphNumberChar"/>
    <w:rsid w:val="00BD7F62"/>
    <w:pPr>
      <w:spacing w:after="120"/>
      <w:jc w:val="right"/>
    </w:pPr>
    <w:rPr>
      <w:sz w:val="18"/>
    </w:rPr>
  </w:style>
  <w:style w:customStyle="1" w:styleId="GraphNumberChar" w:type="character">
    <w:name w:val="GraphNumber Char"/>
    <w:link w:val="GraphNumber"/>
    <w:locked/>
    <w:rsid w:val="00BD7F62"/>
    <w:rPr>
      <w:rFonts w:ascii="Segoe UI" w:hAnsi="Segoe UI"/>
      <w:sz w:val="18"/>
      <w:lang w:eastAsia="en-US"/>
    </w:rPr>
  </w:style>
  <w:style w:customStyle="1" w:styleId="TableMainSubHeading" w:type="paragraph">
    <w:name w:val="TableMainSubHeading"/>
    <w:basedOn w:val="TableMainHeading"/>
    <w:rsid w:val="00BD7F62"/>
    <w:pPr>
      <w:spacing w:before="0"/>
    </w:pPr>
    <w:rPr>
      <w:sz w:val="18"/>
    </w:rPr>
  </w:style>
  <w:style w:customStyle="1" w:styleId="GraphScaleText" w:type="paragraph">
    <w:name w:val="GraphScaleText"/>
    <w:basedOn w:val="TableMainSubHeading"/>
    <w:rsid w:val="00BD7F62"/>
    <w:pPr>
      <w:spacing w:after="40" w:before="60"/>
      <w:jc w:val="center"/>
    </w:pPr>
  </w:style>
  <w:style w:customStyle="1" w:styleId="IndentedParagraph" w:type="paragraph">
    <w:name w:val="Indented Paragraph"/>
    <w:basedOn w:val="Paragraph"/>
    <w:rsid w:val="00BD7F62"/>
    <w:pPr>
      <w:tabs>
        <w:tab w:pos="397" w:val="left"/>
      </w:tabs>
      <w:ind w:hanging="397" w:left="397"/>
    </w:pPr>
  </w:style>
  <w:style w:styleId="ListParagraph" w:type="paragraph">
    <w:name w:val="List Paragraph"/>
    <w:basedOn w:val="Normal"/>
    <w:uiPriority w:val="34"/>
    <w:semiHidden/>
    <w:rsid w:val="00BD7F62"/>
    <w:pPr>
      <w:ind w:left="720"/>
      <w:contextualSpacing/>
    </w:pPr>
  </w:style>
  <w:style w:customStyle="1" w:styleId="NTHeading1" w:type="paragraph">
    <w:name w:val="NT Heading 1"/>
    <w:basedOn w:val="Heading1"/>
    <w:next w:val="FirstParagraph"/>
    <w:rsid w:val="00BD7F62"/>
  </w:style>
  <w:style w:customStyle="1" w:styleId="NTHeading2" w:type="paragraph">
    <w:name w:val="NT Heading 2"/>
    <w:basedOn w:val="Heading2"/>
    <w:next w:val="FirstParagraph"/>
    <w:rsid w:val="00BD7F62"/>
  </w:style>
  <w:style w:customStyle="1" w:styleId="NTHeading3" w:type="paragraph">
    <w:name w:val="NT Heading 3"/>
    <w:basedOn w:val="Heading3"/>
    <w:next w:val="FirstParagraph"/>
    <w:rsid w:val="00BD7F62"/>
  </w:style>
  <w:style w:customStyle="1" w:styleId="NTHeading4" w:type="paragraph">
    <w:name w:val="NT Heading 4"/>
    <w:basedOn w:val="Heading4"/>
    <w:next w:val="FirstParagraph"/>
    <w:rsid w:val="00BD7F62"/>
  </w:style>
  <w:style w:customStyle="1" w:styleId="PageNumberEven" w:type="paragraph">
    <w:name w:val="PageNumberEven"/>
    <w:basedOn w:val="Normal"/>
    <w:next w:val="Normal"/>
    <w:rsid w:val="001A6FE8"/>
    <w:rPr>
      <w:sz w:val="15"/>
    </w:rPr>
  </w:style>
  <w:style w:customStyle="1" w:styleId="PageNumberOdd" w:type="paragraph">
    <w:name w:val="PageNumberOdd"/>
    <w:basedOn w:val="Normal"/>
    <w:next w:val="Normal"/>
    <w:rsid w:val="001A6FE8"/>
    <w:pPr>
      <w:jc w:val="right"/>
    </w:pPr>
    <w:rPr>
      <w:sz w:val="15"/>
    </w:rPr>
  </w:style>
  <w:style w:customStyle="1" w:styleId="BoxFootnoteText" w:type="paragraph">
    <w:name w:val="BoxFootnoteText"/>
    <w:basedOn w:val="BoxFootnote"/>
    <w:rsid w:val="0048031A"/>
    <w:pPr>
      <w:framePr w:hAnchor="page" w:hSpace="187" w:vAnchor="text" w:vSpace="284" w:wrap="around" w:xAlign="center" w:y="285"/>
      <w:spacing w:after="0"/>
      <w:suppressOverlap/>
      <w:jc w:val="left"/>
    </w:pPr>
    <w:rPr>
      <w:lang w:eastAsia="en-US"/>
    </w:rPr>
  </w:style>
  <w:style w:customStyle="1" w:styleId="BoxText" w:type="paragraph">
    <w:name w:val="BoxText"/>
    <w:basedOn w:val="Normal"/>
    <w:rsid w:val="0048031A"/>
    <w:pPr>
      <w:framePr w:hAnchor="page" w:hSpace="187" w:vAnchor="text" w:vSpace="284" w:wrap="around" w:xAlign="center" w:y="285"/>
      <w:tabs>
        <w:tab w:pos="794" w:val="left"/>
      </w:tabs>
      <w:spacing w:after="120"/>
      <w:ind w:firstLine="794"/>
      <w:suppressOverlap/>
      <w:jc w:val="both"/>
    </w:pPr>
    <w:rPr>
      <w:sz w:val="18"/>
      <w:lang w:eastAsia="en-US"/>
    </w:rPr>
  </w:style>
  <w:style w:customStyle="1" w:styleId="References" w:type="paragraph">
    <w:name w:val="References"/>
    <w:basedOn w:val="FirstParagraph"/>
    <w:rsid w:val="00BD7F62"/>
  </w:style>
  <w:style w:styleId="TableGrid" w:type="table">
    <w:name w:val="Table Grid"/>
    <w:basedOn w:val="TableNormal"/>
    <w:rsid w:val="00BD7F62"/>
    <w:pPr>
      <w:spacing w:line="596"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placeholder" w:type="paragraph">
    <w:name w:val="Table placeholder"/>
    <w:basedOn w:val="Normal"/>
    <w:next w:val="Paragraph"/>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TableCell" w:type="paragraph">
    <w:name w:val="TableCell"/>
    <w:basedOn w:val="Normal"/>
    <w:rsid w:val="00840689"/>
    <w:pPr>
      <w:tabs>
        <w:tab w:pos="425" w:val="decimal"/>
      </w:tabs>
      <w:spacing w:after="40" w:before="40"/>
    </w:pPr>
    <w:rPr>
      <w:sz w:val="17"/>
    </w:rPr>
  </w:style>
  <w:style w:customStyle="1" w:styleId="TableNumberChar" w:type="character">
    <w:name w:val="TableNumber Char"/>
    <w:link w:val="TableNumber"/>
    <w:locked/>
    <w:rsid w:val="00BD7F62"/>
    <w:rPr>
      <w:rFonts w:ascii="Segoe UI" w:hAnsi="Segoe UI"/>
      <w:sz w:val="18"/>
      <w:lang w:eastAsia="en-US"/>
    </w:rPr>
  </w:style>
  <w:style w:customStyle="1" w:styleId="GraphPanelMain" w:type="paragraph">
    <w:name w:val="GraphPanelMain"/>
    <w:basedOn w:val="Normal"/>
    <w:rsid w:val="009C2A91"/>
    <w:pPr>
      <w:ind w:left="-11"/>
    </w:pPr>
    <w:rPr>
      <w:rFonts w:eastAsia="Calibri"/>
      <w:szCs w:val="22"/>
    </w:rPr>
  </w:style>
  <w:style w:customStyle="1" w:styleId="GraphUnitDescriptionLeft" w:type="paragraph">
    <w:name w:val="GraphUnitDescriptionLeft"/>
    <w:basedOn w:val="Normal"/>
    <w:rsid w:val="007A39CB"/>
    <w:pPr>
      <w:tabs>
        <w:tab w:pos="2954" w:val="right"/>
        <w:tab w:pos="5222" w:val="right"/>
      </w:tabs>
      <w:spacing w:before="40"/>
    </w:pPr>
    <w:rPr>
      <w:color w:val="706F6F"/>
      <w:sz w:val="15"/>
    </w:rPr>
  </w:style>
  <w:style w:customStyle="1" w:styleId="GraphUnitDescriptionRight" w:type="paragraph">
    <w:name w:val="GraphUnitDescriptionRight"/>
    <w:basedOn w:val="Normal"/>
    <w:rsid w:val="007A39CB"/>
    <w:pPr>
      <w:spacing w:before="40"/>
      <w:jc w:val="right"/>
    </w:pPr>
    <w:rPr>
      <w:color w:val="706F6F"/>
      <w:sz w:val="15"/>
    </w:rPr>
  </w:style>
  <w:style w:customStyle="1" w:styleId="GraphPanelHeadingChar" w:type="character">
    <w:name w:val="GraphPanelHeading Char"/>
    <w:link w:val="GraphPanelHeading"/>
    <w:locked/>
    <w:rsid w:val="006238C4"/>
    <w:rPr>
      <w:rFonts w:ascii="Segoe UI" w:hAnsi="Segoe UI"/>
      <w:lang w:eastAsia="en-US"/>
    </w:rPr>
  </w:style>
  <w:style w:customStyle="1" w:styleId="Bullethyphen" w:type="paragraph">
    <w:name w:val="Bullet hyphen"/>
    <w:basedOn w:val="Paragraph"/>
    <w:qFormat/>
    <w:rsid w:val="00DE0EFE"/>
    <w:pPr>
      <w:numPr>
        <w:numId w:val="24"/>
      </w:numPr>
      <w:tabs>
        <w:tab w:pos="397" w:val="left"/>
        <w:tab w:pos="794" w:val="left"/>
        <w:tab w:pos="1191" w:val="left"/>
      </w:tabs>
      <w:ind w:hanging="397" w:left="397"/>
    </w:pPr>
    <w:rPr>
      <w:noProof/>
    </w:rPr>
  </w:style>
  <w:style w:customStyle="1" w:styleId="Bulletnumber" w:type="paragraph">
    <w:name w:val="Bullet number"/>
    <w:basedOn w:val="Paragraph"/>
    <w:qFormat/>
    <w:rsid w:val="00F81CF1"/>
    <w:pPr>
      <w:numPr>
        <w:numId w:val="25"/>
      </w:numPr>
      <w:tabs>
        <w:tab w:pos="851" w:val="clear"/>
        <w:tab w:pos="397" w:val="left"/>
        <w:tab w:pos="794" w:val="left"/>
      </w:tabs>
      <w:ind w:hanging="397" w:left="397"/>
    </w:pPr>
    <w:rPr>
      <w:noProof/>
    </w:rPr>
  </w:style>
  <w:style w:styleId="NoSpacing" w:type="paragraph">
    <w:name w:val="No Spacing"/>
    <w:link w:val="NoSpacingChar"/>
    <w:uiPriority w:val="1"/>
    <w:qFormat/>
    <w:rsid w:val="001E1FB2"/>
    <w:rPr>
      <w:rFonts w:asciiTheme="minorHAnsi" w:cstheme="minorBidi" w:eastAsiaTheme="minorEastAsia" w:hAnsiTheme="minorHAnsi"/>
      <w:sz w:val="22"/>
      <w:szCs w:val="22"/>
      <w:lang w:eastAsia="ja-JP" w:val="en-US"/>
    </w:rPr>
  </w:style>
  <w:style w:customStyle="1" w:styleId="NoSpacingChar" w:type="character">
    <w:name w:val="No Spacing Char"/>
    <w:basedOn w:val="DefaultParagraphFont"/>
    <w:link w:val="NoSpacing"/>
    <w:uiPriority w:val="1"/>
    <w:rsid w:val="001E1FB2"/>
    <w:rPr>
      <w:rFonts w:asciiTheme="minorHAnsi" w:cstheme="minorBidi" w:eastAsiaTheme="minorEastAsia" w:hAnsiTheme="minorHAnsi"/>
      <w:sz w:val="22"/>
      <w:szCs w:val="22"/>
      <w:lang w:eastAsia="ja-JP" w:val="en-US"/>
    </w:rPr>
  </w:style>
  <w:style w:customStyle="1" w:styleId="Charactergrey" w:type="character">
    <w:name w:val="Character grey"/>
    <w:basedOn w:val="DefaultParagraphFont"/>
    <w:rsid w:val="00106B6A"/>
    <w:rPr>
      <w:rFonts w:cs="Segoe UI"/>
      <w:i w:val="0"/>
      <w:iCs/>
      <w:color w:val="A5A5A5"/>
    </w:rPr>
  </w:style>
  <w:style w:customStyle="1" w:styleId="Characterred" w:type="character">
    <w:name w:val="Character red"/>
    <w:basedOn w:val="DefaultParagraphFont"/>
    <w:rsid w:val="00106B6A"/>
    <w:rPr>
      <w:rFonts w:cs="Segoe UI"/>
      <w:i w:val="0"/>
      <w:iCs/>
      <w:color w:val="AA322F"/>
    </w:rPr>
  </w:style>
  <w:style w:customStyle="1" w:styleId="HyperlinkBIS" w:type="character">
    <w:name w:val="HyperlinkBIS"/>
    <w:basedOn w:val="DefaultParagraphFont"/>
    <w:uiPriority w:val="1"/>
    <w:qFormat/>
    <w:rsid w:val="00D5316E"/>
    <w:rPr>
      <w:rFonts w:cs="Segoe UI"/>
      <w:u w:color="929993" w:val="single"/>
      <w:bdr w:color="auto" w:space="0" w:sz="0" w:val="none"/>
    </w:rPr>
  </w:style>
  <w:style w:customStyle="1" w:styleId="NumberedParagraph" w:type="paragraph">
    <w:name w:val="Numbered Paragraph"/>
    <w:basedOn w:val="IndentedParagraph"/>
    <w:qFormat/>
    <w:rsid w:val="00B0412A"/>
    <w:pPr>
      <w:numPr>
        <w:numId w:val="28"/>
      </w:numPr>
      <w:tabs>
        <w:tab w:pos="794" w:val="left"/>
      </w:tabs>
      <w:ind w:firstLine="0" w:left="0"/>
    </w:pPr>
  </w:style>
  <w:style w:customStyle="1" w:styleId="Graphcell" w:type="paragraph">
    <w:name w:val="Graph cell"/>
    <w:basedOn w:val="Paragraph"/>
    <w:rsid w:val="00D05F83"/>
    <w:pPr>
      <w:keepNext/>
      <w:ind w:firstLine="0" w:right="-68"/>
      <w:jc w:val="left"/>
    </w:pPr>
    <w:rPr>
      <w:spacing w:val="-1"/>
      <w:lang w:eastAsia="en-US"/>
    </w:rPr>
  </w:style>
  <w:style w:customStyle="1" w:styleId="TableSources" w:type="paragraph">
    <w:name w:val="TableSources"/>
    <w:basedOn w:val="Normal"/>
    <w:rsid w:val="00D05F83"/>
    <w:pPr>
      <w:tabs>
        <w:tab w:pos="7314" w:val="right"/>
        <w:tab w:pos="9129" w:val="right"/>
      </w:tabs>
      <w:spacing w:after="56" w:before="60"/>
      <w:ind w:right="113"/>
      <w:jc w:val="both"/>
    </w:pPr>
    <w:rPr>
      <w:sz w:val="15"/>
      <w:szCs w:val="15"/>
      <w:lang w:eastAsia="en-US"/>
    </w:rPr>
  </w:style>
  <w:style w:styleId="PageNumber" w:type="character">
    <w:name w:val="page number"/>
    <w:rsid w:val="00306283"/>
    <w:rPr>
      <w:rFonts w:ascii="Segoe UI" w:cs="Times New Roman" w:hAnsi="Segoe UI"/>
      <w:sz w:val="15"/>
    </w:rPr>
  </w:style>
  <w:style w:customStyle="1" w:styleId="FootertextEven0" w:type="paragraph">
    <w:name w:val="FootertextEven"/>
    <w:basedOn w:val="Normal"/>
    <w:rsid w:val="00306283"/>
    <w:pPr>
      <w:spacing w:before="120"/>
      <w:jc w:val="right"/>
    </w:pPr>
    <w:rPr>
      <w:sz w:val="14"/>
      <w:lang w:eastAsia="en-US"/>
    </w:rPr>
  </w:style>
  <w:style w:customStyle="1" w:styleId="PageNumbereven0" w:type="paragraph">
    <w:name w:val="Page Numbereven"/>
    <w:basedOn w:val="Normal"/>
    <w:rsid w:val="00306283"/>
    <w:pPr>
      <w:spacing w:before="120"/>
    </w:pPr>
    <w:rPr>
      <w:sz w:val="18"/>
      <w:lang w:eastAsia="en-US"/>
    </w:rPr>
  </w:style>
  <w:style w:customStyle="1" w:styleId="FooterPageNumber" w:type="paragraph">
    <w:name w:val="FooterPageNumber"/>
    <w:basedOn w:val="FootertextOdd0"/>
    <w:rsid w:val="00306283"/>
    <w:pPr>
      <w:jc w:val="right"/>
    </w:pPr>
    <w:rPr>
      <w:sz w:val="18"/>
    </w:rPr>
  </w:style>
  <w:style w:customStyle="1" w:styleId="FootertextOdd0" w:type="paragraph">
    <w:name w:val="FootertextOdd"/>
    <w:basedOn w:val="Normal"/>
    <w:rsid w:val="00306283"/>
    <w:pPr>
      <w:spacing w:before="120"/>
    </w:pPr>
    <w:rPr>
      <w:sz w:val="14"/>
      <w:lang w:eastAsia="en-US"/>
    </w:rPr>
  </w:style>
  <w:style w:customStyle="1" w:styleId="StyleBoxSub-Title" w:type="paragraph">
    <w:name w:val="Style BoxSub-Title +"/>
    <w:basedOn w:val="Normal"/>
    <w:rsid w:val="009043BD"/>
    <w:pPr>
      <w:spacing w:after="240" w:before="120" w:line="240" w:lineRule="exact"/>
      <w:outlineLvl w:val="1"/>
    </w:pPr>
    <w:rPr>
      <w:lang w:eastAsia="en-US"/>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98" Target="media/rId98.png"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50" Target="media/rId50.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footnotes.xml.rels><?xml version="1.0" encoding="UTF-8"?><Relationships xmlns="http://schemas.openxmlformats.org/package/2006/relationships"><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31DU/Library/Group%20Containers/3L68KQB4HG.group.com.readdle.smartemail/databases/messagesData/3/1277/Publication%2013.1%20cm%20-%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Publication 13.1 cm - Word.dotx</Template>
  <TotalTime>1</TotalTime>
  <Pages>4</Pages>
  <Words>588</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Publication 13.1cm</vt:lpstr>
    </vt:vector>
  </TitlesOfParts>
  <Company>Bank for International Settlements</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 Marc Agusti; Ignacio Vidal-Quadras Costa</dc:creator>
  <cp:keywords/>
  <dcterms:created xsi:type="dcterms:W3CDTF">2022-02-07T16:38:15Z</dcterms:created>
  <dcterms:modified xsi:type="dcterms:W3CDTF">2022-02-07T16:38:15Z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relatonships.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